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12EF7C0">
      <w:pPr>
        <w:pStyle w:val="6"/>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ind w:left="0" w:leftChars="0" w:right="0" w:firstLine="0" w:firstLineChars="0"/>
        <w:jc w:val="center"/>
        <w:textAlignment w:val="auto"/>
        <w:rPr>
          <w:rFonts w:hint="eastAsia" w:ascii="方正小标宋简体" w:hAnsi="宋体" w:eastAsia="方正小标宋简体"/>
          <w:color w:val="000000"/>
          <w:sz w:val="44"/>
          <w:szCs w:val="32"/>
        </w:rPr>
      </w:pPr>
      <w:r>
        <w:rPr>
          <w:rFonts w:hint="eastAsia" w:ascii="方正小标宋简体" w:hAnsi="宋体" w:eastAsia="方正小标宋简体"/>
          <w:color w:val="000000"/>
          <w:sz w:val="44"/>
          <w:szCs w:val="32"/>
        </w:rPr>
        <w:t>团体标准《壮医穴位名称与定位》</w:t>
      </w:r>
    </w:p>
    <w:p w14:paraId="67EFCAD8">
      <w:pPr>
        <w:pStyle w:val="6"/>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ind w:left="0" w:leftChars="0" w:right="0" w:firstLine="0" w:firstLineChars="0"/>
        <w:jc w:val="center"/>
        <w:textAlignment w:val="auto"/>
        <w:rPr>
          <w:rFonts w:ascii="方正小标宋简体" w:hAnsi="宋体" w:eastAsia="方正小标宋简体"/>
          <w:color w:val="000000"/>
          <w:sz w:val="44"/>
          <w:szCs w:val="32"/>
        </w:rPr>
      </w:pPr>
      <w:r>
        <w:rPr>
          <w:rFonts w:hint="eastAsia" w:ascii="方正小标宋简体" w:hAnsi="宋体" w:eastAsia="方正小标宋简体"/>
          <w:color w:val="000000"/>
          <w:sz w:val="44"/>
          <w:szCs w:val="32"/>
        </w:rPr>
        <w:t>（征求意见稿）编制说明</w:t>
      </w:r>
    </w:p>
    <w:p w14:paraId="7545AED6">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rPr>
      </w:pPr>
    </w:p>
    <w:p w14:paraId="0D5136F0">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rPr>
      </w:pPr>
      <w:r>
        <w:rPr>
          <w:rFonts w:hint="eastAsia" w:ascii="黑体" w:hAnsi="黑体" w:eastAsia="黑体" w:cs="仿宋_GB2312"/>
          <w:sz w:val="32"/>
          <w:szCs w:val="32"/>
        </w:rPr>
        <w:t>一、任务来源、起草单位、主要起草人</w:t>
      </w:r>
    </w:p>
    <w:p w14:paraId="7FB55DF0">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highlight w:val="none"/>
        </w:rPr>
        <w:t>根据《广西标准化协会关于下达20</w:t>
      </w:r>
      <w:r>
        <w:rPr>
          <w:rFonts w:hint="eastAsia" w:ascii="仿宋_GB2312" w:hAnsi="宋体"/>
          <w:sz w:val="32"/>
          <w:szCs w:val="28"/>
          <w:highlight w:val="none"/>
          <w:lang w:val="en-US" w:eastAsia="zh-CN"/>
        </w:rPr>
        <w:t>26</w:t>
      </w:r>
      <w:r>
        <w:rPr>
          <w:rFonts w:hint="eastAsia" w:ascii="仿宋_GB2312" w:hAnsi="宋体" w:eastAsia="仿宋_GB2312"/>
          <w:sz w:val="32"/>
          <w:szCs w:val="28"/>
          <w:highlight w:val="none"/>
        </w:rPr>
        <w:t>年第</w:t>
      </w:r>
      <w:r>
        <w:rPr>
          <w:rFonts w:hint="eastAsia" w:ascii="仿宋_GB2312" w:hAnsi="宋体"/>
          <w:sz w:val="32"/>
          <w:szCs w:val="28"/>
          <w:highlight w:val="none"/>
          <w:lang w:val="en-US" w:eastAsia="zh-CN"/>
        </w:rPr>
        <w:t>七</w:t>
      </w:r>
      <w:r>
        <w:rPr>
          <w:rFonts w:hint="eastAsia" w:ascii="仿宋_GB2312" w:hAnsi="宋体" w:eastAsia="仿宋_GB2312"/>
          <w:sz w:val="32"/>
          <w:szCs w:val="28"/>
          <w:highlight w:val="none"/>
        </w:rPr>
        <w:t>批团体标准制修订项目计划的通知》（桂标协〔20</w:t>
      </w:r>
      <w:r>
        <w:rPr>
          <w:rFonts w:hint="eastAsia" w:ascii="仿宋_GB2312" w:hAnsi="宋体"/>
          <w:sz w:val="32"/>
          <w:szCs w:val="28"/>
          <w:highlight w:val="none"/>
          <w:lang w:val="en-US" w:eastAsia="zh-CN"/>
        </w:rPr>
        <w:t>26</w:t>
      </w:r>
      <w:r>
        <w:rPr>
          <w:rFonts w:hint="eastAsia" w:ascii="仿宋_GB2312" w:hAnsi="宋体" w:eastAsia="仿宋_GB2312"/>
          <w:sz w:val="32"/>
          <w:szCs w:val="28"/>
          <w:highlight w:val="none"/>
        </w:rPr>
        <w:t>〕</w:t>
      </w:r>
      <w:r>
        <w:rPr>
          <w:rFonts w:hint="eastAsia" w:ascii="仿宋_GB2312" w:hAnsi="宋体"/>
          <w:sz w:val="32"/>
          <w:szCs w:val="28"/>
          <w:highlight w:val="none"/>
          <w:lang w:val="en-US" w:eastAsia="zh-CN"/>
        </w:rPr>
        <w:t>79</w:t>
      </w:r>
      <w:r>
        <w:rPr>
          <w:rFonts w:hint="eastAsia" w:ascii="仿宋_GB2312" w:hAnsi="宋体" w:eastAsia="仿宋_GB2312"/>
          <w:sz w:val="32"/>
          <w:szCs w:val="28"/>
          <w:highlight w:val="none"/>
        </w:rPr>
        <w:t>号）文件精神，由广西中医药大学提出，广西中医药大学、广西中医药大学第一附属医院、广西国际壮医医院等</w:t>
      </w:r>
      <w:r>
        <w:rPr>
          <w:rFonts w:ascii="仿宋_GB2312" w:hAnsi="宋体" w:eastAsia="仿宋_GB2312"/>
          <w:sz w:val="32"/>
          <w:szCs w:val="28"/>
          <w:highlight w:val="none"/>
        </w:rPr>
        <w:t>单位</w:t>
      </w:r>
      <w:r>
        <w:rPr>
          <w:rFonts w:hint="eastAsia" w:ascii="仿宋_GB2312" w:hAnsi="宋体" w:eastAsia="仿宋_GB2312"/>
          <w:sz w:val="32"/>
          <w:szCs w:val="28"/>
          <w:highlight w:val="none"/>
        </w:rPr>
        <w:t>共同起草的团体标准《壮医穴位名称与定位》（项目编号：20</w:t>
      </w:r>
      <w:r>
        <w:rPr>
          <w:rFonts w:hint="eastAsia" w:ascii="仿宋_GB2312" w:hAnsi="宋体"/>
          <w:sz w:val="32"/>
          <w:szCs w:val="28"/>
          <w:highlight w:val="none"/>
          <w:lang w:val="en-US" w:eastAsia="zh-CN"/>
        </w:rPr>
        <w:t>26</w:t>
      </w:r>
      <w:r>
        <w:rPr>
          <w:rFonts w:hint="eastAsia" w:ascii="仿宋_GB2312" w:hAnsi="宋体" w:eastAsia="仿宋_GB2312"/>
          <w:sz w:val="32"/>
          <w:szCs w:val="28"/>
          <w:highlight w:val="none"/>
        </w:rPr>
        <w:t>-</w:t>
      </w:r>
      <w:r>
        <w:rPr>
          <w:rFonts w:hint="eastAsia" w:ascii="仿宋_GB2312" w:hAnsi="宋体"/>
          <w:sz w:val="32"/>
          <w:szCs w:val="28"/>
          <w:highlight w:val="none"/>
          <w:lang w:val="en-US" w:eastAsia="zh-CN"/>
        </w:rPr>
        <w:t>0722</w:t>
      </w:r>
      <w:r>
        <w:rPr>
          <w:rFonts w:hint="eastAsia" w:ascii="仿宋_GB2312" w:hAnsi="宋体" w:eastAsia="仿宋_GB2312"/>
          <w:sz w:val="32"/>
          <w:szCs w:val="28"/>
          <w:highlight w:val="none"/>
        </w:rPr>
        <w:t>）</w:t>
      </w:r>
      <w:r>
        <w:rPr>
          <w:rFonts w:hint="eastAsia" w:ascii="仿宋_GB2312" w:hAnsi="宋体" w:eastAsia="仿宋_GB2312"/>
          <w:sz w:val="32"/>
          <w:szCs w:val="28"/>
        </w:rPr>
        <w:t>已获批立项。</w:t>
      </w:r>
    </w:p>
    <w:p w14:paraId="134AFA4C">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为高质量编制团体标准《</w:t>
      </w:r>
      <w:r>
        <w:rPr>
          <w:rFonts w:hint="eastAsia" w:ascii="仿宋_GB2312" w:hAnsi="宋体" w:eastAsia="仿宋_GB2312"/>
          <w:sz w:val="32"/>
          <w:szCs w:val="28"/>
          <w:highlight w:val="none"/>
        </w:rPr>
        <w:t>壮医穴位名称与定位</w:t>
      </w:r>
      <w:r>
        <w:rPr>
          <w:rFonts w:hint="eastAsia" w:ascii="仿宋_GB2312" w:hAnsi="宋体"/>
          <w:sz w:val="32"/>
          <w:szCs w:val="28"/>
          <w:lang w:eastAsia="zh-CN"/>
        </w:rPr>
        <w:t>》</w:t>
      </w:r>
      <w:r>
        <w:rPr>
          <w:rFonts w:hint="eastAsia" w:ascii="仿宋_GB2312" w:hAnsi="宋体" w:eastAsia="仿宋_GB2312"/>
          <w:sz w:val="32"/>
          <w:szCs w:val="28"/>
        </w:rPr>
        <w:t>，由起草单位成立标准编制工作组并进行如下分工：</w:t>
      </w:r>
    </w:p>
    <w:tbl>
      <w:tblPr>
        <w:tblStyle w:val="7"/>
        <w:tblW w:w="4996" w:type="pct"/>
        <w:tblInd w:w="0" w:type="dxa"/>
        <w:tblLayout w:type="autofit"/>
        <w:tblCellMar>
          <w:top w:w="0" w:type="dxa"/>
          <w:left w:w="108" w:type="dxa"/>
          <w:bottom w:w="0" w:type="dxa"/>
          <w:right w:w="108" w:type="dxa"/>
        </w:tblCellMar>
      </w:tblPr>
      <w:tblGrid>
        <w:gridCol w:w="937"/>
        <w:gridCol w:w="1347"/>
        <w:gridCol w:w="1110"/>
        <w:gridCol w:w="2660"/>
        <w:gridCol w:w="3113"/>
      </w:tblGrid>
      <w:tr w14:paraId="7809343D">
        <w:tblPrEx>
          <w:tblCellMar>
            <w:top w:w="0" w:type="dxa"/>
            <w:left w:w="108" w:type="dxa"/>
            <w:bottom w:w="0" w:type="dxa"/>
            <w:right w:w="108" w:type="dxa"/>
          </w:tblCellMar>
        </w:tblPrEx>
        <w:trPr>
          <w:cantSplit/>
          <w:trHeight w:val="578" w:hRule="atLeast"/>
          <w:tblHeader/>
        </w:trPr>
        <w:tc>
          <w:tcPr>
            <w:tcW w:w="511" w:type="pct"/>
            <w:tcBorders>
              <w:top w:val="single" w:color="auto" w:sz="4" w:space="0"/>
              <w:left w:val="single" w:color="auto" w:sz="4" w:space="0"/>
              <w:bottom w:val="single" w:color="auto" w:sz="4" w:space="0"/>
              <w:right w:val="single" w:color="auto" w:sz="4" w:space="0"/>
            </w:tcBorders>
            <w:vAlign w:val="center"/>
          </w:tcPr>
          <w:p w14:paraId="0E4EF444">
            <w:pPr>
              <w:keepNext w:val="0"/>
              <w:keepLines w:val="0"/>
              <w:pageBreakBefore w:val="0"/>
              <w:widowControl w:val="0"/>
              <w:kinsoku/>
              <w:wordWrap/>
              <w:overflowPunct/>
              <w:topLinePunct w:val="0"/>
              <w:autoSpaceDE/>
              <w:autoSpaceDN/>
              <w:bidi w:val="0"/>
              <w:adjustRightInd/>
              <w:snapToGrid/>
              <w:ind w:left="0" w:leftChars="0" w:firstLine="0" w:firstLineChars="0"/>
              <w:jc w:val="both"/>
              <w:textAlignment w:val="auto"/>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姓 名</w:t>
            </w:r>
          </w:p>
        </w:tc>
        <w:tc>
          <w:tcPr>
            <w:tcW w:w="734" w:type="pct"/>
            <w:tcBorders>
              <w:top w:val="single" w:color="auto" w:sz="4" w:space="0"/>
              <w:left w:val="single" w:color="auto" w:sz="4" w:space="0"/>
              <w:bottom w:val="single" w:color="auto" w:sz="4" w:space="0"/>
              <w:right w:val="single" w:color="auto" w:sz="4" w:space="0"/>
            </w:tcBorders>
            <w:vAlign w:val="center"/>
          </w:tcPr>
          <w:p w14:paraId="6382399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sz w:val="24"/>
                <w:szCs w:val="24"/>
                <w:lang w:val="en-US" w:eastAsia="zh-CN"/>
              </w:rPr>
            </w:pPr>
            <w:r>
              <w:rPr>
                <w:rFonts w:hint="eastAsia" w:ascii="仿宋_GB2312" w:hAnsi="仿宋_GB2312" w:eastAsia="仿宋_GB2312" w:cs="仿宋_GB2312"/>
                <w:b/>
                <w:bCs/>
                <w:sz w:val="24"/>
                <w:szCs w:val="24"/>
                <w:lang w:val="en-US" w:eastAsia="zh-CN"/>
              </w:rPr>
              <w:t>从事</w:t>
            </w:r>
          </w:p>
          <w:p w14:paraId="05FD9FB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lang w:val="en-US" w:eastAsia="zh-CN"/>
              </w:rPr>
              <w:t>专业</w:t>
            </w:r>
          </w:p>
        </w:tc>
        <w:tc>
          <w:tcPr>
            <w:tcW w:w="605" w:type="pct"/>
            <w:tcBorders>
              <w:top w:val="single" w:color="auto" w:sz="4" w:space="0"/>
              <w:left w:val="single" w:color="auto" w:sz="4" w:space="0"/>
              <w:bottom w:val="single" w:color="auto" w:sz="4" w:space="0"/>
              <w:right w:val="single" w:color="auto" w:sz="4" w:space="0"/>
            </w:tcBorders>
            <w:vAlign w:val="center"/>
          </w:tcPr>
          <w:p w14:paraId="58728DA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职称/</w:t>
            </w:r>
          </w:p>
          <w:p w14:paraId="3BBEB2A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b/>
                <w:bCs/>
                <w:sz w:val="24"/>
                <w:szCs w:val="24"/>
                <w:lang w:val="en-US" w:eastAsia="zh-CN"/>
              </w:rPr>
            </w:pPr>
            <w:r>
              <w:rPr>
                <w:rFonts w:hint="eastAsia" w:ascii="仿宋_GB2312" w:hAnsi="仿宋_GB2312" w:eastAsia="仿宋_GB2312" w:cs="仿宋_GB2312"/>
                <w:b/>
                <w:bCs/>
                <w:sz w:val="24"/>
                <w:szCs w:val="24"/>
              </w:rPr>
              <w:t>职位</w:t>
            </w:r>
          </w:p>
        </w:tc>
        <w:tc>
          <w:tcPr>
            <w:tcW w:w="1450" w:type="pct"/>
            <w:tcBorders>
              <w:top w:val="single" w:color="auto" w:sz="4" w:space="0"/>
              <w:left w:val="single" w:color="auto" w:sz="4" w:space="0"/>
              <w:bottom w:val="single" w:color="auto" w:sz="4" w:space="0"/>
              <w:right w:val="single" w:color="auto" w:sz="4" w:space="0"/>
            </w:tcBorders>
            <w:vAlign w:val="center"/>
          </w:tcPr>
          <w:p w14:paraId="6DE4B5C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工作单位</w:t>
            </w:r>
          </w:p>
        </w:tc>
        <w:tc>
          <w:tcPr>
            <w:tcW w:w="1697" w:type="pct"/>
            <w:tcBorders>
              <w:top w:val="single" w:color="auto" w:sz="4" w:space="0"/>
              <w:left w:val="single" w:color="auto" w:sz="4" w:space="0"/>
              <w:bottom w:val="single" w:color="auto" w:sz="4" w:space="0"/>
              <w:right w:val="single" w:color="auto" w:sz="4" w:space="0"/>
            </w:tcBorders>
            <w:vAlign w:val="center"/>
          </w:tcPr>
          <w:p w14:paraId="7A1E50A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主要负责工作</w:t>
            </w:r>
          </w:p>
        </w:tc>
      </w:tr>
      <w:tr w14:paraId="3BA7805A">
        <w:tblPrEx>
          <w:tblCellMar>
            <w:top w:w="0" w:type="dxa"/>
            <w:left w:w="108" w:type="dxa"/>
            <w:bottom w:w="0" w:type="dxa"/>
            <w:right w:w="108" w:type="dxa"/>
          </w:tblCellMar>
        </w:tblPrEx>
        <w:trPr>
          <w:cantSplit/>
          <w:trHeight w:val="732" w:hRule="atLeast"/>
        </w:trPr>
        <w:tc>
          <w:tcPr>
            <w:tcW w:w="511" w:type="pct"/>
            <w:tcBorders>
              <w:top w:val="single" w:color="auto" w:sz="4" w:space="0"/>
              <w:left w:val="single" w:color="auto" w:sz="4" w:space="0"/>
              <w:bottom w:val="single" w:color="auto" w:sz="4" w:space="0"/>
              <w:right w:val="single" w:color="008000" w:sz="4" w:space="0"/>
            </w:tcBorders>
            <w:vAlign w:val="center"/>
          </w:tcPr>
          <w:p w14:paraId="14260811">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林辰</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12102A0D">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医疗</w:t>
            </w:r>
          </w:p>
        </w:tc>
        <w:tc>
          <w:tcPr>
            <w:tcW w:w="605" w:type="pct"/>
            <w:tcBorders>
              <w:top w:val="single" w:color="000000" w:sz="2" w:space="0"/>
              <w:left w:val="single" w:color="auto" w:sz="4" w:space="0"/>
              <w:bottom w:val="single" w:color="auto" w:sz="4" w:space="0"/>
              <w:right w:val="single" w:color="auto" w:sz="4" w:space="0"/>
            </w:tcBorders>
            <w:shd w:val="clear" w:color="auto" w:fill="auto"/>
            <w:vAlign w:val="center"/>
          </w:tcPr>
          <w:p w14:paraId="1129FF34">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教授</w:t>
            </w:r>
          </w:p>
        </w:tc>
        <w:tc>
          <w:tcPr>
            <w:tcW w:w="2660" w:type="dxa"/>
            <w:tcBorders>
              <w:top w:val="single" w:color="000000" w:sz="2" w:space="0"/>
              <w:left w:val="single" w:color="auto" w:sz="4" w:space="0"/>
              <w:bottom w:val="single" w:color="auto" w:sz="4" w:space="0"/>
              <w:right w:val="single" w:color="auto" w:sz="4" w:space="0"/>
            </w:tcBorders>
            <w:shd w:val="clear" w:color="auto" w:fill="auto"/>
            <w:vAlign w:val="center"/>
          </w:tcPr>
          <w:p w14:paraId="39657194">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default" w:ascii="仿宋_GB2312" w:hAnsi="仿宋_GB2312" w:eastAsia="仿宋_GB2312" w:cs="仿宋_GB2312"/>
                <w:i w:val="0"/>
                <w:iCs w:val="0"/>
                <w:color w:val="000000"/>
                <w:kern w:val="0"/>
                <w:sz w:val="24"/>
                <w:szCs w:val="24"/>
                <w:u w:val="none"/>
                <w:lang w:val="en-US" w:eastAsia="zh-CN" w:bidi="ar"/>
              </w:rPr>
              <w:t>广西中医药大学</w:t>
            </w:r>
          </w:p>
        </w:tc>
        <w:tc>
          <w:tcPr>
            <w:tcW w:w="1697" w:type="pct"/>
            <w:tcBorders>
              <w:top w:val="single" w:color="auto" w:sz="4" w:space="0"/>
              <w:left w:val="single" w:color="auto" w:sz="4" w:space="0"/>
              <w:bottom w:val="single" w:color="auto" w:sz="4" w:space="0"/>
              <w:right w:val="single" w:color="auto" w:sz="4" w:space="0"/>
            </w:tcBorders>
            <w:vAlign w:val="center"/>
          </w:tcPr>
          <w:p w14:paraId="1330368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统筹主持标准编制工作</w:t>
            </w:r>
          </w:p>
        </w:tc>
      </w:tr>
      <w:tr w14:paraId="795455FB">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vAlign w:val="center"/>
          </w:tcPr>
          <w:p w14:paraId="1FBE424E">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周晓玲</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4B09E345">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医疗</w:t>
            </w:r>
          </w:p>
        </w:tc>
        <w:tc>
          <w:tcPr>
            <w:tcW w:w="605" w:type="pct"/>
            <w:tcBorders>
              <w:top w:val="single" w:color="000000" w:sz="2" w:space="0"/>
              <w:left w:val="single" w:color="auto" w:sz="4" w:space="0"/>
              <w:bottom w:val="single" w:color="auto" w:sz="4" w:space="0"/>
              <w:right w:val="single" w:color="auto" w:sz="4" w:space="0"/>
            </w:tcBorders>
            <w:shd w:val="clear" w:color="auto" w:fill="auto"/>
            <w:vAlign w:val="center"/>
          </w:tcPr>
          <w:p w14:paraId="70AC7CC6">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院长/主任医师</w:t>
            </w:r>
          </w:p>
        </w:tc>
        <w:tc>
          <w:tcPr>
            <w:tcW w:w="2660" w:type="dxa"/>
            <w:tcBorders>
              <w:top w:val="single" w:color="000000" w:sz="2" w:space="0"/>
              <w:left w:val="single" w:color="auto" w:sz="4" w:space="0"/>
              <w:bottom w:val="single" w:color="auto" w:sz="4" w:space="0"/>
              <w:right w:val="single" w:color="auto" w:sz="4" w:space="0"/>
            </w:tcBorders>
            <w:shd w:val="clear" w:color="auto" w:fill="auto"/>
            <w:vAlign w:val="center"/>
          </w:tcPr>
          <w:p w14:paraId="7F93EDA4">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default" w:ascii="仿宋_GB2312" w:hAnsi="仿宋_GB2312" w:eastAsia="仿宋_GB2312" w:cs="仿宋_GB2312"/>
                <w:i w:val="0"/>
                <w:iCs w:val="0"/>
                <w:color w:val="000000"/>
                <w:kern w:val="0"/>
                <w:sz w:val="24"/>
                <w:szCs w:val="24"/>
                <w:u w:val="none"/>
                <w:lang w:val="en-US" w:eastAsia="zh-CN" w:bidi="ar"/>
              </w:rPr>
              <w:t>广西中医药大学第一附属医院</w:t>
            </w:r>
          </w:p>
        </w:tc>
        <w:tc>
          <w:tcPr>
            <w:tcW w:w="1697" w:type="pct"/>
            <w:tcBorders>
              <w:top w:val="single" w:color="auto" w:sz="4" w:space="0"/>
              <w:left w:val="single" w:color="auto" w:sz="4" w:space="0"/>
              <w:bottom w:val="single" w:color="auto" w:sz="4" w:space="0"/>
              <w:right w:val="single" w:color="auto" w:sz="4" w:space="0"/>
            </w:tcBorders>
            <w:vAlign w:val="center"/>
          </w:tcPr>
          <w:p w14:paraId="45F594A5">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参与标准编制工作，组织人员进行标准发布后的宣贯培训。</w:t>
            </w:r>
          </w:p>
        </w:tc>
      </w:tr>
      <w:tr w14:paraId="4FE0338D">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vAlign w:val="center"/>
          </w:tcPr>
          <w:p w14:paraId="6D38E241">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黄国东</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01AAA98E">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医疗</w:t>
            </w:r>
          </w:p>
        </w:tc>
        <w:tc>
          <w:tcPr>
            <w:tcW w:w="605" w:type="pct"/>
            <w:tcBorders>
              <w:top w:val="single" w:color="000000" w:sz="2" w:space="0"/>
              <w:left w:val="single" w:color="auto" w:sz="4" w:space="0"/>
              <w:bottom w:val="single" w:color="auto" w:sz="4" w:space="0"/>
              <w:right w:val="single" w:color="auto" w:sz="4" w:space="0"/>
            </w:tcBorders>
            <w:shd w:val="clear" w:color="auto" w:fill="auto"/>
            <w:vAlign w:val="center"/>
          </w:tcPr>
          <w:p w14:paraId="6DFFF490">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院长/主任医师</w:t>
            </w:r>
          </w:p>
        </w:tc>
        <w:tc>
          <w:tcPr>
            <w:tcW w:w="2660" w:type="dxa"/>
            <w:tcBorders>
              <w:top w:val="single" w:color="000000" w:sz="2" w:space="0"/>
              <w:left w:val="single" w:color="auto" w:sz="4" w:space="0"/>
              <w:bottom w:val="single" w:color="auto" w:sz="4" w:space="0"/>
              <w:right w:val="single" w:color="auto" w:sz="4" w:space="0"/>
            </w:tcBorders>
            <w:shd w:val="clear" w:color="auto" w:fill="auto"/>
            <w:vAlign w:val="center"/>
          </w:tcPr>
          <w:p w14:paraId="151D0E8C">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default" w:ascii="仿宋_GB2312" w:hAnsi="仿宋_GB2312" w:eastAsia="仿宋_GB2312" w:cs="仿宋_GB2312"/>
                <w:i w:val="0"/>
                <w:iCs w:val="0"/>
                <w:color w:val="000000"/>
                <w:kern w:val="0"/>
                <w:sz w:val="24"/>
                <w:szCs w:val="24"/>
                <w:u w:val="none"/>
                <w:lang w:val="en-US" w:eastAsia="zh-CN" w:bidi="ar"/>
              </w:rPr>
              <w:t>广西中医药大学附属国际壮医院</w:t>
            </w:r>
          </w:p>
        </w:tc>
        <w:tc>
          <w:tcPr>
            <w:tcW w:w="1697" w:type="pct"/>
            <w:tcBorders>
              <w:top w:val="single" w:color="auto" w:sz="4" w:space="0"/>
              <w:left w:val="single" w:color="auto" w:sz="4" w:space="0"/>
              <w:bottom w:val="single" w:color="auto" w:sz="4" w:space="0"/>
              <w:right w:val="single" w:color="auto" w:sz="4" w:space="0"/>
            </w:tcBorders>
            <w:vAlign w:val="center"/>
          </w:tcPr>
          <w:p w14:paraId="77FA140D">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参与标准文本及编制说明编写，质量控制。</w:t>
            </w:r>
          </w:p>
        </w:tc>
      </w:tr>
      <w:tr w14:paraId="4DA2C65D">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vAlign w:val="center"/>
          </w:tcPr>
          <w:p w14:paraId="03528F93">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施学丽</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3364C433">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医疗</w:t>
            </w:r>
          </w:p>
        </w:tc>
        <w:tc>
          <w:tcPr>
            <w:tcW w:w="605" w:type="pct"/>
            <w:tcBorders>
              <w:top w:val="single" w:color="000000" w:sz="2" w:space="0"/>
              <w:left w:val="single" w:color="auto" w:sz="4" w:space="0"/>
              <w:bottom w:val="single" w:color="000000" w:sz="2" w:space="0"/>
              <w:right w:val="single" w:color="auto" w:sz="4" w:space="0"/>
            </w:tcBorders>
            <w:shd w:val="clear" w:color="auto" w:fill="auto"/>
            <w:vAlign w:val="center"/>
          </w:tcPr>
          <w:p w14:paraId="2995F53F">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教授</w:t>
            </w:r>
          </w:p>
        </w:tc>
        <w:tc>
          <w:tcPr>
            <w:tcW w:w="2660" w:type="dxa"/>
            <w:tcBorders>
              <w:top w:val="single" w:color="000000" w:sz="2" w:space="0"/>
              <w:left w:val="single" w:color="auto" w:sz="4" w:space="0"/>
              <w:bottom w:val="single" w:color="000000" w:sz="2" w:space="0"/>
              <w:right w:val="single" w:color="auto" w:sz="4" w:space="0"/>
            </w:tcBorders>
            <w:shd w:val="clear" w:color="auto" w:fill="auto"/>
            <w:vAlign w:val="center"/>
          </w:tcPr>
          <w:p w14:paraId="1DFCDE8E">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default" w:ascii="仿宋_GB2312" w:hAnsi="仿宋_GB2312" w:eastAsia="仿宋_GB2312" w:cs="仿宋_GB2312"/>
                <w:i w:val="0"/>
                <w:iCs w:val="0"/>
                <w:color w:val="000000"/>
                <w:kern w:val="0"/>
                <w:sz w:val="24"/>
                <w:szCs w:val="24"/>
                <w:u w:val="none"/>
                <w:lang w:val="en-US" w:eastAsia="zh-CN" w:bidi="ar"/>
              </w:rPr>
              <w:t>广西中医药大学</w:t>
            </w:r>
          </w:p>
        </w:tc>
        <w:tc>
          <w:tcPr>
            <w:tcW w:w="1697" w:type="pct"/>
            <w:tcBorders>
              <w:top w:val="single" w:color="auto" w:sz="4" w:space="0"/>
              <w:left w:val="single" w:color="auto" w:sz="4" w:space="0"/>
              <w:bottom w:val="single" w:color="auto" w:sz="4" w:space="0"/>
              <w:right w:val="single" w:color="auto" w:sz="4" w:space="0"/>
            </w:tcBorders>
            <w:vAlign w:val="center"/>
          </w:tcPr>
          <w:p w14:paraId="74ED45FC">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635A3158">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vAlign w:val="center"/>
          </w:tcPr>
          <w:p w14:paraId="7C115187">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陈攀</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224E3910">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医疗</w:t>
            </w:r>
          </w:p>
        </w:tc>
        <w:tc>
          <w:tcPr>
            <w:tcW w:w="605" w:type="pct"/>
            <w:tcBorders>
              <w:top w:val="single" w:color="000000" w:sz="2" w:space="0"/>
              <w:left w:val="single" w:color="auto" w:sz="4" w:space="0"/>
              <w:bottom w:val="single" w:color="000000" w:sz="2" w:space="0"/>
              <w:right w:val="single" w:color="auto" w:sz="4" w:space="0"/>
            </w:tcBorders>
            <w:shd w:val="clear" w:color="auto" w:fill="auto"/>
            <w:vAlign w:val="center"/>
          </w:tcPr>
          <w:p w14:paraId="31C17487">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教授</w:t>
            </w:r>
          </w:p>
        </w:tc>
        <w:tc>
          <w:tcPr>
            <w:tcW w:w="2660" w:type="dxa"/>
            <w:tcBorders>
              <w:top w:val="single" w:color="000000" w:sz="2" w:space="0"/>
              <w:left w:val="single" w:color="auto" w:sz="4" w:space="0"/>
              <w:bottom w:val="single" w:color="000000" w:sz="2" w:space="0"/>
              <w:right w:val="single" w:color="auto" w:sz="4" w:space="0"/>
            </w:tcBorders>
            <w:shd w:val="clear" w:color="auto" w:fill="auto"/>
            <w:vAlign w:val="center"/>
          </w:tcPr>
          <w:p w14:paraId="3EBF0D86">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default" w:ascii="仿宋_GB2312" w:hAnsi="仿宋_GB2312" w:eastAsia="仿宋_GB2312" w:cs="仿宋_GB2312"/>
                <w:i w:val="0"/>
                <w:iCs w:val="0"/>
                <w:color w:val="000000"/>
                <w:kern w:val="0"/>
                <w:sz w:val="24"/>
                <w:szCs w:val="24"/>
                <w:u w:val="none"/>
                <w:lang w:val="en-US" w:eastAsia="zh-CN" w:bidi="ar"/>
              </w:rPr>
              <w:t>广西中医药大学</w:t>
            </w:r>
          </w:p>
        </w:tc>
        <w:tc>
          <w:tcPr>
            <w:tcW w:w="1697" w:type="pct"/>
            <w:tcBorders>
              <w:top w:val="single" w:color="auto" w:sz="4" w:space="0"/>
              <w:left w:val="single" w:color="auto" w:sz="4" w:space="0"/>
              <w:bottom w:val="single" w:color="auto" w:sz="4" w:space="0"/>
              <w:right w:val="single" w:color="auto" w:sz="4" w:space="0"/>
            </w:tcBorders>
            <w:vAlign w:val="center"/>
          </w:tcPr>
          <w:p w14:paraId="1D06B517">
            <w:pPr>
              <w:keepNext w:val="0"/>
              <w:keepLines w:val="0"/>
              <w:pageBreakBefore w:val="0"/>
              <w:widowControl w:val="0"/>
              <w:kinsoku/>
              <w:wordWrap/>
              <w:overflowPunct/>
              <w:topLinePunct w:val="0"/>
              <w:autoSpaceDE/>
              <w:autoSpaceDN/>
              <w:bidi w:val="0"/>
              <w:adjustRightInd/>
              <w:snapToGrid/>
              <w:ind w:left="0" w:leftChars="0" w:firstLine="0" w:firstLineChars="0"/>
              <w:jc w:val="left"/>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13494C7E">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vAlign w:val="center"/>
          </w:tcPr>
          <w:p w14:paraId="725D1084">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韦丽丽</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4A5674C2">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医疗</w:t>
            </w:r>
          </w:p>
        </w:tc>
        <w:tc>
          <w:tcPr>
            <w:tcW w:w="605" w:type="pct"/>
            <w:tcBorders>
              <w:top w:val="single" w:color="000000" w:sz="2" w:space="0"/>
              <w:left w:val="single" w:color="auto" w:sz="4" w:space="0"/>
              <w:bottom w:val="single" w:color="000000" w:sz="2" w:space="0"/>
              <w:right w:val="single" w:color="auto" w:sz="4" w:space="0"/>
            </w:tcBorders>
            <w:shd w:val="clear" w:color="auto" w:fill="auto"/>
            <w:vAlign w:val="center"/>
          </w:tcPr>
          <w:p w14:paraId="6E0B819C">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科室副主任/主任医师</w:t>
            </w:r>
          </w:p>
        </w:tc>
        <w:tc>
          <w:tcPr>
            <w:tcW w:w="2660" w:type="dxa"/>
            <w:tcBorders>
              <w:top w:val="single" w:color="000000" w:sz="2" w:space="0"/>
              <w:left w:val="single" w:color="auto" w:sz="4" w:space="0"/>
              <w:bottom w:val="single" w:color="000000" w:sz="2" w:space="0"/>
              <w:right w:val="single" w:color="auto" w:sz="4" w:space="0"/>
            </w:tcBorders>
            <w:shd w:val="clear" w:color="auto" w:fill="auto"/>
            <w:vAlign w:val="center"/>
          </w:tcPr>
          <w:p w14:paraId="13A7AC0C">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default" w:ascii="仿宋_GB2312" w:hAnsi="仿宋_GB2312" w:eastAsia="仿宋_GB2312" w:cs="仿宋_GB2312"/>
                <w:i w:val="0"/>
                <w:iCs w:val="0"/>
                <w:color w:val="000000"/>
                <w:kern w:val="0"/>
                <w:sz w:val="24"/>
                <w:szCs w:val="24"/>
                <w:u w:val="none"/>
                <w:lang w:val="en-US" w:eastAsia="zh-CN" w:bidi="ar"/>
              </w:rPr>
              <w:t>广西中医药大学附属国际壮医院</w:t>
            </w:r>
          </w:p>
        </w:tc>
        <w:tc>
          <w:tcPr>
            <w:tcW w:w="1697" w:type="pct"/>
            <w:tcBorders>
              <w:top w:val="single" w:color="auto" w:sz="4" w:space="0"/>
              <w:left w:val="single" w:color="auto" w:sz="4" w:space="0"/>
              <w:bottom w:val="single" w:color="auto" w:sz="4" w:space="0"/>
              <w:right w:val="single" w:color="auto" w:sz="4" w:space="0"/>
            </w:tcBorders>
            <w:vAlign w:val="center"/>
          </w:tcPr>
          <w:p w14:paraId="56D6C1C7">
            <w:pPr>
              <w:keepNext w:val="0"/>
              <w:keepLines w:val="0"/>
              <w:pageBreakBefore w:val="0"/>
              <w:widowControl w:val="0"/>
              <w:kinsoku/>
              <w:wordWrap/>
              <w:overflowPunct/>
              <w:topLinePunct w:val="0"/>
              <w:autoSpaceDE/>
              <w:autoSpaceDN/>
              <w:bidi w:val="0"/>
              <w:adjustRightInd/>
              <w:snapToGrid/>
              <w:ind w:left="0" w:leftChars="0" w:firstLine="0" w:firstLineChars="0"/>
              <w:jc w:val="left"/>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56A23D0C">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vAlign w:val="center"/>
          </w:tcPr>
          <w:p w14:paraId="737C1BE6">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李凤珍</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4CF49C77">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医疗</w:t>
            </w:r>
          </w:p>
        </w:tc>
        <w:tc>
          <w:tcPr>
            <w:tcW w:w="605" w:type="pct"/>
            <w:tcBorders>
              <w:top w:val="single" w:color="000000" w:sz="2" w:space="0"/>
              <w:left w:val="single" w:color="auto" w:sz="4" w:space="0"/>
              <w:bottom w:val="single" w:color="000000" w:sz="2" w:space="0"/>
              <w:right w:val="single" w:color="auto" w:sz="4" w:space="0"/>
            </w:tcBorders>
            <w:shd w:val="clear" w:color="auto" w:fill="auto"/>
            <w:vAlign w:val="center"/>
          </w:tcPr>
          <w:p w14:paraId="75BDD335">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仿宋_GB2312" w:hAnsi="仿宋_GB2312" w:eastAsia="仿宋_GB2312" w:cs="仿宋_GB2312"/>
                <w:i w:val="0"/>
                <w:iCs w:val="0"/>
                <w:color w:val="000000"/>
                <w:kern w:val="0"/>
                <w:sz w:val="24"/>
                <w:szCs w:val="24"/>
                <w:u w:val="none"/>
                <w:lang w:val="en-US" w:eastAsia="zh-CN" w:bidi="ar"/>
              </w:rPr>
            </w:pPr>
            <w:r>
              <w:rPr>
                <w:rFonts w:hint="default" w:ascii="仿宋_GB2312" w:hAnsi="仿宋_GB2312" w:eastAsia="仿宋_GB2312" w:cs="仿宋_GB2312"/>
                <w:i w:val="0"/>
                <w:iCs w:val="0"/>
                <w:color w:val="000000"/>
                <w:kern w:val="0"/>
                <w:sz w:val="24"/>
                <w:szCs w:val="24"/>
                <w:u w:val="none"/>
                <w:lang w:val="en-US" w:eastAsia="zh-CN" w:bidi="ar"/>
              </w:rPr>
              <w:t>科室主任/主</w:t>
            </w:r>
          </w:p>
          <w:p w14:paraId="3EDD3BD7">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仿宋_GB2312" w:hAnsi="仿宋_GB2312" w:eastAsia="仿宋_GB2312" w:cs="仿宋_GB2312"/>
                <w:i w:val="0"/>
                <w:iCs w:val="0"/>
                <w:color w:val="000000"/>
                <w:kern w:val="0"/>
                <w:sz w:val="24"/>
                <w:szCs w:val="24"/>
                <w:u w:val="none"/>
                <w:lang w:val="en-US" w:eastAsia="zh-CN" w:bidi="ar"/>
              </w:rPr>
            </w:pPr>
            <w:r>
              <w:rPr>
                <w:rFonts w:hint="default" w:ascii="仿宋_GB2312" w:hAnsi="仿宋_GB2312" w:eastAsia="仿宋_GB2312" w:cs="仿宋_GB2312"/>
                <w:i w:val="0"/>
                <w:iCs w:val="0"/>
                <w:color w:val="000000"/>
                <w:kern w:val="0"/>
                <w:sz w:val="24"/>
                <w:szCs w:val="24"/>
                <w:u w:val="none"/>
                <w:lang w:val="en-US" w:eastAsia="zh-CN" w:bidi="ar"/>
              </w:rPr>
              <w:t>任医师</w:t>
            </w:r>
          </w:p>
        </w:tc>
        <w:tc>
          <w:tcPr>
            <w:tcW w:w="1450" w:type="pct"/>
            <w:tcBorders>
              <w:top w:val="single" w:color="000000" w:sz="2" w:space="0"/>
              <w:left w:val="single" w:color="auto" w:sz="4" w:space="0"/>
              <w:bottom w:val="single" w:color="000000" w:sz="2" w:space="0"/>
              <w:right w:val="single" w:color="auto" w:sz="4" w:space="0"/>
            </w:tcBorders>
            <w:shd w:val="clear" w:color="auto" w:fill="auto"/>
            <w:vAlign w:val="center"/>
          </w:tcPr>
          <w:p w14:paraId="26DF79B1">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广西中医药大学附属国际壮医院</w:t>
            </w:r>
          </w:p>
        </w:tc>
        <w:tc>
          <w:tcPr>
            <w:tcW w:w="1697" w:type="pct"/>
            <w:tcBorders>
              <w:top w:val="single" w:color="auto" w:sz="4" w:space="0"/>
              <w:left w:val="single" w:color="auto" w:sz="4" w:space="0"/>
              <w:bottom w:val="single" w:color="auto" w:sz="4" w:space="0"/>
              <w:right w:val="single" w:color="auto" w:sz="4" w:space="0"/>
            </w:tcBorders>
            <w:vAlign w:val="center"/>
          </w:tcPr>
          <w:p w14:paraId="30C1D61D">
            <w:pPr>
              <w:keepNext w:val="0"/>
              <w:keepLines w:val="0"/>
              <w:pageBreakBefore w:val="0"/>
              <w:widowControl w:val="0"/>
              <w:kinsoku/>
              <w:wordWrap/>
              <w:overflowPunct/>
              <w:topLinePunct w:val="0"/>
              <w:autoSpaceDE/>
              <w:autoSpaceDN/>
              <w:bidi w:val="0"/>
              <w:adjustRightInd/>
              <w:snapToGrid/>
              <w:ind w:left="0" w:leftChars="0" w:firstLine="0" w:firstLineChars="0"/>
              <w:jc w:val="left"/>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2A10BFE0">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vAlign w:val="center"/>
          </w:tcPr>
          <w:p w14:paraId="7D6D46F7">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潘明甫</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3BFE57E9">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医疗</w:t>
            </w:r>
          </w:p>
        </w:tc>
        <w:tc>
          <w:tcPr>
            <w:tcW w:w="605" w:type="pct"/>
            <w:tcBorders>
              <w:top w:val="single" w:color="000000" w:sz="2" w:space="0"/>
              <w:left w:val="single" w:color="auto" w:sz="4" w:space="0"/>
              <w:bottom w:val="single" w:color="000000" w:sz="2" w:space="0"/>
              <w:right w:val="single" w:color="auto" w:sz="4" w:space="0"/>
            </w:tcBorders>
            <w:shd w:val="clear" w:color="auto" w:fill="auto"/>
            <w:vAlign w:val="center"/>
          </w:tcPr>
          <w:p w14:paraId="07FFCB1F">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default" w:ascii="仿宋_GB2312" w:hAnsi="仿宋_GB2312" w:eastAsia="仿宋_GB2312" w:cs="仿宋_GB2312"/>
                <w:i w:val="0"/>
                <w:iCs w:val="0"/>
                <w:color w:val="000000"/>
                <w:kern w:val="0"/>
                <w:sz w:val="24"/>
                <w:szCs w:val="24"/>
                <w:u w:val="none"/>
                <w:lang w:val="en-US" w:eastAsia="zh-CN" w:bidi="ar"/>
              </w:rPr>
              <w:t>科室主任/主任医师</w:t>
            </w:r>
          </w:p>
        </w:tc>
        <w:tc>
          <w:tcPr>
            <w:tcW w:w="1450" w:type="pct"/>
            <w:tcBorders>
              <w:top w:val="single" w:color="000000" w:sz="2" w:space="0"/>
              <w:left w:val="single" w:color="auto" w:sz="4" w:space="0"/>
              <w:bottom w:val="single" w:color="000000" w:sz="2" w:space="0"/>
              <w:right w:val="single" w:color="auto" w:sz="4" w:space="0"/>
            </w:tcBorders>
            <w:shd w:val="clear" w:color="auto" w:fill="auto"/>
            <w:vAlign w:val="center"/>
          </w:tcPr>
          <w:p w14:paraId="7DDD2BDD">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广西中医药大学附属国际壮医院</w:t>
            </w:r>
          </w:p>
        </w:tc>
        <w:tc>
          <w:tcPr>
            <w:tcW w:w="1697" w:type="pct"/>
            <w:tcBorders>
              <w:top w:val="single" w:color="auto" w:sz="4" w:space="0"/>
              <w:left w:val="single" w:color="auto" w:sz="4" w:space="0"/>
              <w:bottom w:val="single" w:color="auto" w:sz="4" w:space="0"/>
              <w:right w:val="single" w:color="auto" w:sz="4" w:space="0"/>
            </w:tcBorders>
            <w:vAlign w:val="center"/>
          </w:tcPr>
          <w:p w14:paraId="7019AC8B">
            <w:pPr>
              <w:keepNext w:val="0"/>
              <w:keepLines w:val="0"/>
              <w:pageBreakBefore w:val="0"/>
              <w:widowControl w:val="0"/>
              <w:kinsoku/>
              <w:wordWrap/>
              <w:overflowPunct/>
              <w:topLinePunct w:val="0"/>
              <w:autoSpaceDE/>
              <w:autoSpaceDN/>
              <w:bidi w:val="0"/>
              <w:adjustRightInd/>
              <w:snapToGrid/>
              <w:ind w:left="0" w:leftChars="0" w:firstLine="0" w:firstLineChars="0"/>
              <w:jc w:val="left"/>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644DC7E1">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vAlign w:val="center"/>
          </w:tcPr>
          <w:p w14:paraId="3FBD4E09">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韦英才</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0EF4534F">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医疗</w:t>
            </w:r>
          </w:p>
        </w:tc>
        <w:tc>
          <w:tcPr>
            <w:tcW w:w="605" w:type="pct"/>
            <w:tcBorders>
              <w:top w:val="single" w:color="000000" w:sz="2" w:space="0"/>
              <w:left w:val="single" w:color="auto" w:sz="4" w:space="0"/>
              <w:bottom w:val="single" w:color="000000" w:sz="2" w:space="0"/>
              <w:right w:val="single" w:color="auto" w:sz="4" w:space="0"/>
            </w:tcBorders>
            <w:shd w:val="clear" w:color="auto" w:fill="auto"/>
            <w:vAlign w:val="center"/>
          </w:tcPr>
          <w:p w14:paraId="1F203143">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default" w:ascii="仿宋_GB2312" w:hAnsi="仿宋_GB2312" w:eastAsia="仿宋_GB2312" w:cs="仿宋_GB2312"/>
                <w:i w:val="0"/>
                <w:iCs w:val="0"/>
                <w:color w:val="000000"/>
                <w:kern w:val="0"/>
                <w:sz w:val="24"/>
                <w:szCs w:val="24"/>
                <w:u w:val="none"/>
                <w:lang w:val="en-US" w:eastAsia="zh-CN" w:bidi="ar"/>
              </w:rPr>
              <w:t>院长/主任医师</w:t>
            </w:r>
          </w:p>
        </w:tc>
        <w:tc>
          <w:tcPr>
            <w:tcW w:w="1450" w:type="pct"/>
            <w:tcBorders>
              <w:top w:val="single" w:color="000000" w:sz="2" w:space="0"/>
              <w:left w:val="single" w:color="auto" w:sz="4" w:space="0"/>
              <w:bottom w:val="single" w:color="000000" w:sz="2" w:space="0"/>
              <w:right w:val="single" w:color="auto" w:sz="4" w:space="0"/>
            </w:tcBorders>
            <w:shd w:val="clear" w:color="auto" w:fill="auto"/>
            <w:vAlign w:val="center"/>
          </w:tcPr>
          <w:p w14:paraId="0DE2B48C">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广西中医药大学</w:t>
            </w:r>
          </w:p>
        </w:tc>
        <w:tc>
          <w:tcPr>
            <w:tcW w:w="1697" w:type="pct"/>
            <w:tcBorders>
              <w:top w:val="single" w:color="auto" w:sz="4" w:space="0"/>
              <w:left w:val="single" w:color="auto" w:sz="4" w:space="0"/>
              <w:bottom w:val="single" w:color="auto" w:sz="4" w:space="0"/>
              <w:right w:val="single" w:color="auto" w:sz="4" w:space="0"/>
            </w:tcBorders>
            <w:vAlign w:val="center"/>
          </w:tcPr>
          <w:p w14:paraId="20EA1CBE">
            <w:pPr>
              <w:keepNext w:val="0"/>
              <w:keepLines w:val="0"/>
              <w:pageBreakBefore w:val="0"/>
              <w:widowControl w:val="0"/>
              <w:kinsoku/>
              <w:wordWrap/>
              <w:overflowPunct/>
              <w:topLinePunct w:val="0"/>
              <w:autoSpaceDE/>
              <w:autoSpaceDN/>
              <w:bidi w:val="0"/>
              <w:adjustRightInd/>
              <w:snapToGrid/>
              <w:ind w:left="0" w:leftChars="0" w:firstLine="0" w:firstLineChars="0"/>
              <w:jc w:val="left"/>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0346E85F">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vAlign w:val="center"/>
          </w:tcPr>
          <w:p w14:paraId="60983703">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李振兴</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44A8A79A">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医疗</w:t>
            </w:r>
          </w:p>
        </w:tc>
        <w:tc>
          <w:tcPr>
            <w:tcW w:w="605" w:type="pct"/>
            <w:tcBorders>
              <w:top w:val="single" w:color="000000" w:sz="2" w:space="0"/>
              <w:left w:val="single" w:color="auto" w:sz="4" w:space="0"/>
              <w:bottom w:val="single" w:color="000000" w:sz="2" w:space="0"/>
              <w:right w:val="single" w:color="auto" w:sz="4" w:space="0"/>
            </w:tcBorders>
            <w:shd w:val="clear" w:color="auto" w:fill="auto"/>
            <w:vAlign w:val="center"/>
          </w:tcPr>
          <w:p w14:paraId="7CA8A11A">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仿宋_GB2312" w:hAnsi="仿宋_GB2312" w:eastAsia="仿宋_GB2312" w:cs="仿宋_GB2312"/>
                <w:i w:val="0"/>
                <w:iCs w:val="0"/>
                <w:color w:val="000000"/>
                <w:kern w:val="0"/>
                <w:sz w:val="24"/>
                <w:szCs w:val="24"/>
                <w:u w:val="none"/>
                <w:lang w:val="en-US" w:eastAsia="zh-CN" w:bidi="ar"/>
              </w:rPr>
            </w:pPr>
            <w:r>
              <w:rPr>
                <w:rFonts w:hint="default" w:ascii="仿宋_GB2312" w:hAnsi="仿宋_GB2312" w:eastAsia="仿宋_GB2312" w:cs="仿宋_GB2312"/>
                <w:i w:val="0"/>
                <w:iCs w:val="0"/>
                <w:color w:val="000000"/>
                <w:kern w:val="0"/>
                <w:sz w:val="24"/>
                <w:szCs w:val="24"/>
                <w:u w:val="none"/>
                <w:lang w:val="en-US" w:eastAsia="zh-CN" w:bidi="ar"/>
              </w:rPr>
              <w:t>副主任医师</w:t>
            </w:r>
          </w:p>
        </w:tc>
        <w:tc>
          <w:tcPr>
            <w:tcW w:w="1450" w:type="pct"/>
            <w:tcBorders>
              <w:top w:val="single" w:color="000000" w:sz="2" w:space="0"/>
              <w:left w:val="single" w:color="auto" w:sz="4" w:space="0"/>
              <w:bottom w:val="single" w:color="000000" w:sz="2" w:space="0"/>
              <w:right w:val="single" w:color="auto" w:sz="4" w:space="0"/>
            </w:tcBorders>
            <w:shd w:val="clear" w:color="auto" w:fill="auto"/>
            <w:vAlign w:val="center"/>
          </w:tcPr>
          <w:p w14:paraId="1DBA7EEC">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广西中医药大学第一附属医院</w:t>
            </w:r>
          </w:p>
        </w:tc>
        <w:tc>
          <w:tcPr>
            <w:tcW w:w="1697" w:type="pct"/>
            <w:tcBorders>
              <w:top w:val="single" w:color="auto" w:sz="4" w:space="0"/>
              <w:left w:val="single" w:color="auto" w:sz="4" w:space="0"/>
              <w:bottom w:val="single" w:color="auto" w:sz="4" w:space="0"/>
              <w:right w:val="single" w:color="auto" w:sz="4" w:space="0"/>
            </w:tcBorders>
            <w:vAlign w:val="center"/>
          </w:tcPr>
          <w:p w14:paraId="163A3FD4">
            <w:pPr>
              <w:keepNext w:val="0"/>
              <w:keepLines w:val="0"/>
              <w:pageBreakBefore w:val="0"/>
              <w:widowControl w:val="0"/>
              <w:kinsoku/>
              <w:wordWrap/>
              <w:overflowPunct/>
              <w:topLinePunct w:val="0"/>
              <w:autoSpaceDE/>
              <w:autoSpaceDN/>
              <w:bidi w:val="0"/>
              <w:adjustRightInd/>
              <w:snapToGrid/>
              <w:ind w:left="0" w:leftChars="0" w:firstLine="0" w:firstLineChars="0"/>
              <w:jc w:val="left"/>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0696A246">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vAlign w:val="center"/>
          </w:tcPr>
          <w:p w14:paraId="2B8E5330">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范小婷</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0FE73AC0">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医疗</w:t>
            </w:r>
          </w:p>
        </w:tc>
        <w:tc>
          <w:tcPr>
            <w:tcW w:w="605" w:type="pct"/>
            <w:tcBorders>
              <w:top w:val="single" w:color="000000" w:sz="2" w:space="0"/>
              <w:left w:val="single" w:color="auto" w:sz="4" w:space="0"/>
              <w:bottom w:val="single" w:color="000000" w:sz="2" w:space="0"/>
              <w:right w:val="single" w:color="auto" w:sz="4" w:space="0"/>
            </w:tcBorders>
            <w:shd w:val="clear" w:color="auto" w:fill="auto"/>
            <w:vAlign w:val="center"/>
          </w:tcPr>
          <w:p w14:paraId="2C8DFD34">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仿宋_GB2312" w:hAnsi="仿宋_GB2312" w:eastAsia="仿宋_GB2312" w:cs="仿宋_GB2312"/>
                <w:i w:val="0"/>
                <w:iCs w:val="0"/>
                <w:color w:val="000000"/>
                <w:kern w:val="0"/>
                <w:sz w:val="24"/>
                <w:szCs w:val="24"/>
                <w:u w:val="none"/>
                <w:lang w:val="en-US" w:eastAsia="zh-CN" w:bidi="ar"/>
              </w:rPr>
            </w:pPr>
            <w:r>
              <w:rPr>
                <w:rFonts w:hint="default" w:ascii="仿宋_GB2312" w:hAnsi="仿宋_GB2312" w:eastAsia="仿宋_GB2312" w:cs="仿宋_GB2312"/>
                <w:i w:val="0"/>
                <w:iCs w:val="0"/>
                <w:color w:val="000000"/>
                <w:kern w:val="0"/>
                <w:sz w:val="24"/>
                <w:szCs w:val="24"/>
                <w:u w:val="none"/>
                <w:lang w:val="en-US" w:eastAsia="zh-CN" w:bidi="ar"/>
              </w:rPr>
              <w:t>副教授</w:t>
            </w:r>
          </w:p>
        </w:tc>
        <w:tc>
          <w:tcPr>
            <w:tcW w:w="1450" w:type="pct"/>
            <w:tcBorders>
              <w:top w:val="single" w:color="000000" w:sz="2" w:space="0"/>
              <w:left w:val="single" w:color="auto" w:sz="4" w:space="0"/>
              <w:bottom w:val="single" w:color="000000" w:sz="2" w:space="0"/>
              <w:right w:val="single" w:color="auto" w:sz="4" w:space="0"/>
            </w:tcBorders>
            <w:shd w:val="clear" w:color="auto" w:fill="auto"/>
            <w:vAlign w:val="center"/>
          </w:tcPr>
          <w:p w14:paraId="10FB6B93">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广西中医药大学</w:t>
            </w:r>
          </w:p>
        </w:tc>
        <w:tc>
          <w:tcPr>
            <w:tcW w:w="1697" w:type="pct"/>
            <w:tcBorders>
              <w:top w:val="single" w:color="auto" w:sz="4" w:space="0"/>
              <w:left w:val="single" w:color="auto" w:sz="4" w:space="0"/>
              <w:bottom w:val="single" w:color="auto" w:sz="4" w:space="0"/>
              <w:right w:val="single" w:color="auto" w:sz="4" w:space="0"/>
            </w:tcBorders>
            <w:vAlign w:val="center"/>
          </w:tcPr>
          <w:p w14:paraId="0F355A0C">
            <w:pPr>
              <w:keepNext w:val="0"/>
              <w:keepLines w:val="0"/>
              <w:pageBreakBefore w:val="0"/>
              <w:widowControl w:val="0"/>
              <w:kinsoku/>
              <w:wordWrap/>
              <w:overflowPunct/>
              <w:topLinePunct w:val="0"/>
              <w:autoSpaceDE/>
              <w:autoSpaceDN/>
              <w:bidi w:val="0"/>
              <w:adjustRightInd/>
              <w:snapToGrid/>
              <w:ind w:left="0" w:leftChars="0" w:firstLine="0" w:firstLineChars="0"/>
              <w:jc w:val="left"/>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6D8FBC22">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vAlign w:val="center"/>
          </w:tcPr>
          <w:p w14:paraId="5D1AD830">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冼思彤</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63E6EF39">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医疗</w:t>
            </w:r>
          </w:p>
        </w:tc>
        <w:tc>
          <w:tcPr>
            <w:tcW w:w="605" w:type="pct"/>
            <w:tcBorders>
              <w:top w:val="single" w:color="000000" w:sz="2" w:space="0"/>
              <w:left w:val="single" w:color="auto" w:sz="4" w:space="0"/>
              <w:bottom w:val="single" w:color="000000" w:sz="2" w:space="0"/>
              <w:right w:val="single" w:color="auto" w:sz="4" w:space="0"/>
            </w:tcBorders>
            <w:shd w:val="clear" w:color="auto" w:fill="auto"/>
            <w:vAlign w:val="center"/>
          </w:tcPr>
          <w:p w14:paraId="6730CA5E">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仿宋_GB2312" w:hAnsi="仿宋_GB2312" w:eastAsia="仿宋_GB2312" w:cs="仿宋_GB2312"/>
                <w:i w:val="0"/>
                <w:iCs w:val="0"/>
                <w:color w:val="000000"/>
                <w:kern w:val="0"/>
                <w:sz w:val="24"/>
                <w:szCs w:val="24"/>
                <w:u w:val="none"/>
                <w:lang w:val="en-US" w:eastAsia="zh-CN" w:bidi="ar"/>
              </w:rPr>
            </w:pPr>
            <w:r>
              <w:rPr>
                <w:rFonts w:hint="default" w:ascii="仿宋_GB2312" w:hAnsi="仿宋_GB2312" w:eastAsia="仿宋_GB2312" w:cs="仿宋_GB2312"/>
                <w:i w:val="0"/>
                <w:iCs w:val="0"/>
                <w:color w:val="000000"/>
                <w:kern w:val="0"/>
                <w:sz w:val="24"/>
                <w:szCs w:val="24"/>
                <w:u w:val="none"/>
                <w:lang w:val="en-US" w:eastAsia="zh-CN" w:bidi="ar"/>
              </w:rPr>
              <w:t>副主任医师</w:t>
            </w:r>
          </w:p>
        </w:tc>
        <w:tc>
          <w:tcPr>
            <w:tcW w:w="1450" w:type="pct"/>
            <w:tcBorders>
              <w:top w:val="single" w:color="000000" w:sz="2" w:space="0"/>
              <w:left w:val="single" w:color="auto" w:sz="4" w:space="0"/>
              <w:bottom w:val="single" w:color="000000" w:sz="2" w:space="0"/>
              <w:right w:val="single" w:color="auto" w:sz="4" w:space="0"/>
            </w:tcBorders>
            <w:shd w:val="clear" w:color="auto" w:fill="auto"/>
            <w:vAlign w:val="center"/>
          </w:tcPr>
          <w:p w14:paraId="54FB2C12">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广西中医药大学第一附属医院</w:t>
            </w:r>
          </w:p>
        </w:tc>
        <w:tc>
          <w:tcPr>
            <w:tcW w:w="1697" w:type="pct"/>
            <w:tcBorders>
              <w:top w:val="single" w:color="auto" w:sz="4" w:space="0"/>
              <w:left w:val="single" w:color="auto" w:sz="4" w:space="0"/>
              <w:bottom w:val="single" w:color="auto" w:sz="4" w:space="0"/>
              <w:right w:val="single" w:color="auto" w:sz="4" w:space="0"/>
            </w:tcBorders>
            <w:vAlign w:val="center"/>
          </w:tcPr>
          <w:p w14:paraId="224359C8">
            <w:pPr>
              <w:keepNext w:val="0"/>
              <w:keepLines w:val="0"/>
              <w:pageBreakBefore w:val="0"/>
              <w:widowControl w:val="0"/>
              <w:kinsoku/>
              <w:wordWrap/>
              <w:overflowPunct/>
              <w:topLinePunct w:val="0"/>
              <w:autoSpaceDE/>
              <w:autoSpaceDN/>
              <w:bidi w:val="0"/>
              <w:adjustRightInd/>
              <w:snapToGrid/>
              <w:ind w:left="0" w:leftChars="0" w:firstLine="0" w:firstLineChars="0"/>
              <w:jc w:val="left"/>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3F88A1F5">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vAlign w:val="center"/>
          </w:tcPr>
          <w:p w14:paraId="4D149F39">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段雪琳</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09B5C561">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医疗</w:t>
            </w:r>
          </w:p>
        </w:tc>
        <w:tc>
          <w:tcPr>
            <w:tcW w:w="605" w:type="pct"/>
            <w:tcBorders>
              <w:top w:val="single" w:color="000000" w:sz="2" w:space="0"/>
              <w:left w:val="single" w:color="auto" w:sz="4" w:space="0"/>
              <w:bottom w:val="single" w:color="000000" w:sz="2" w:space="0"/>
              <w:right w:val="single" w:color="auto" w:sz="4" w:space="0"/>
            </w:tcBorders>
            <w:shd w:val="clear" w:color="auto" w:fill="auto"/>
            <w:vAlign w:val="center"/>
          </w:tcPr>
          <w:p w14:paraId="1B2E63E8">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仿宋_GB2312" w:hAnsi="仿宋_GB2312" w:eastAsia="仿宋_GB2312" w:cs="仿宋_GB2312"/>
                <w:i w:val="0"/>
                <w:iCs w:val="0"/>
                <w:color w:val="000000"/>
                <w:kern w:val="0"/>
                <w:sz w:val="24"/>
                <w:szCs w:val="24"/>
                <w:u w:val="none"/>
                <w:lang w:val="en-US" w:eastAsia="zh-CN" w:bidi="ar"/>
              </w:rPr>
            </w:pPr>
            <w:r>
              <w:rPr>
                <w:rFonts w:hint="default" w:ascii="仿宋_GB2312" w:hAnsi="仿宋_GB2312" w:eastAsia="仿宋_GB2312" w:cs="仿宋_GB2312"/>
                <w:i w:val="0"/>
                <w:iCs w:val="0"/>
                <w:color w:val="000000"/>
                <w:kern w:val="0"/>
                <w:sz w:val="24"/>
                <w:szCs w:val="24"/>
                <w:u w:val="none"/>
                <w:lang w:val="en-US" w:eastAsia="zh-CN" w:bidi="ar"/>
              </w:rPr>
              <w:t>副教授</w:t>
            </w:r>
          </w:p>
        </w:tc>
        <w:tc>
          <w:tcPr>
            <w:tcW w:w="1450" w:type="pct"/>
            <w:tcBorders>
              <w:top w:val="single" w:color="000000" w:sz="2" w:space="0"/>
              <w:left w:val="single" w:color="auto" w:sz="4" w:space="0"/>
              <w:bottom w:val="single" w:color="000000" w:sz="2" w:space="0"/>
              <w:right w:val="single" w:color="auto" w:sz="4" w:space="0"/>
            </w:tcBorders>
            <w:shd w:val="clear" w:color="auto" w:fill="auto"/>
            <w:vAlign w:val="center"/>
          </w:tcPr>
          <w:p w14:paraId="2C514D03">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广西中医药大学</w:t>
            </w:r>
          </w:p>
        </w:tc>
        <w:tc>
          <w:tcPr>
            <w:tcW w:w="1697" w:type="pct"/>
            <w:tcBorders>
              <w:top w:val="single" w:color="auto" w:sz="4" w:space="0"/>
              <w:left w:val="single" w:color="auto" w:sz="4" w:space="0"/>
              <w:bottom w:val="single" w:color="auto" w:sz="4" w:space="0"/>
              <w:right w:val="single" w:color="auto" w:sz="4" w:space="0"/>
            </w:tcBorders>
            <w:vAlign w:val="center"/>
          </w:tcPr>
          <w:p w14:paraId="66CCC1A5">
            <w:pPr>
              <w:keepNext w:val="0"/>
              <w:keepLines w:val="0"/>
              <w:pageBreakBefore w:val="0"/>
              <w:widowControl w:val="0"/>
              <w:kinsoku/>
              <w:wordWrap/>
              <w:overflowPunct/>
              <w:topLinePunct w:val="0"/>
              <w:autoSpaceDE/>
              <w:autoSpaceDN/>
              <w:bidi w:val="0"/>
              <w:adjustRightInd/>
              <w:snapToGrid/>
              <w:ind w:left="0" w:leftChars="0" w:firstLine="0" w:firstLineChars="0"/>
              <w:jc w:val="left"/>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265B27E5">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vAlign w:val="center"/>
          </w:tcPr>
          <w:p w14:paraId="20C0673C">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李妮</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08805462">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医疗</w:t>
            </w:r>
          </w:p>
        </w:tc>
        <w:tc>
          <w:tcPr>
            <w:tcW w:w="605" w:type="pct"/>
            <w:tcBorders>
              <w:top w:val="single" w:color="000000" w:sz="2" w:space="0"/>
              <w:left w:val="single" w:color="auto" w:sz="4" w:space="0"/>
              <w:bottom w:val="single" w:color="000000" w:sz="2" w:space="0"/>
              <w:right w:val="single" w:color="auto" w:sz="4" w:space="0"/>
            </w:tcBorders>
            <w:shd w:val="clear" w:color="auto" w:fill="auto"/>
            <w:vAlign w:val="center"/>
          </w:tcPr>
          <w:p w14:paraId="5B56D313">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仿宋_GB2312" w:hAnsi="仿宋_GB2312" w:eastAsia="仿宋_GB2312" w:cs="仿宋_GB2312"/>
                <w:i w:val="0"/>
                <w:iCs w:val="0"/>
                <w:color w:val="000000"/>
                <w:kern w:val="0"/>
                <w:sz w:val="24"/>
                <w:szCs w:val="24"/>
                <w:u w:val="none"/>
                <w:lang w:val="en-US" w:eastAsia="zh-CN" w:bidi="ar"/>
              </w:rPr>
            </w:pPr>
            <w:r>
              <w:rPr>
                <w:rFonts w:hint="default" w:ascii="仿宋_GB2312" w:hAnsi="仿宋_GB2312" w:eastAsia="仿宋_GB2312" w:cs="仿宋_GB2312"/>
                <w:i w:val="0"/>
                <w:iCs w:val="0"/>
                <w:color w:val="000000"/>
                <w:kern w:val="0"/>
                <w:sz w:val="24"/>
                <w:szCs w:val="24"/>
                <w:u w:val="none"/>
                <w:lang w:val="en-US" w:eastAsia="zh-CN" w:bidi="ar"/>
              </w:rPr>
              <w:t>副主任医师</w:t>
            </w:r>
          </w:p>
        </w:tc>
        <w:tc>
          <w:tcPr>
            <w:tcW w:w="1450" w:type="pct"/>
            <w:tcBorders>
              <w:top w:val="single" w:color="000000" w:sz="2" w:space="0"/>
              <w:left w:val="single" w:color="auto" w:sz="4" w:space="0"/>
              <w:bottom w:val="single" w:color="000000" w:sz="2" w:space="0"/>
              <w:right w:val="single" w:color="auto" w:sz="4" w:space="0"/>
            </w:tcBorders>
            <w:shd w:val="clear" w:color="auto" w:fill="auto"/>
            <w:vAlign w:val="center"/>
          </w:tcPr>
          <w:p w14:paraId="03A745BD">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广西中医药大学附属国际壮医院</w:t>
            </w:r>
          </w:p>
        </w:tc>
        <w:tc>
          <w:tcPr>
            <w:tcW w:w="1697" w:type="pct"/>
            <w:tcBorders>
              <w:top w:val="single" w:color="auto" w:sz="4" w:space="0"/>
              <w:left w:val="single" w:color="auto" w:sz="4" w:space="0"/>
              <w:bottom w:val="single" w:color="auto" w:sz="4" w:space="0"/>
              <w:right w:val="single" w:color="auto" w:sz="4" w:space="0"/>
            </w:tcBorders>
            <w:vAlign w:val="center"/>
          </w:tcPr>
          <w:p w14:paraId="721128EA">
            <w:pPr>
              <w:keepNext w:val="0"/>
              <w:keepLines w:val="0"/>
              <w:pageBreakBefore w:val="0"/>
              <w:widowControl w:val="0"/>
              <w:kinsoku/>
              <w:wordWrap/>
              <w:overflowPunct/>
              <w:topLinePunct w:val="0"/>
              <w:autoSpaceDE/>
              <w:autoSpaceDN/>
              <w:bidi w:val="0"/>
              <w:adjustRightInd/>
              <w:snapToGrid/>
              <w:ind w:left="0" w:leftChars="0" w:firstLine="0" w:firstLineChars="0"/>
              <w:jc w:val="left"/>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7D481854">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vAlign w:val="center"/>
          </w:tcPr>
          <w:p w14:paraId="78D47D10">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张洪瑞</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718DDC41">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医疗</w:t>
            </w:r>
          </w:p>
        </w:tc>
        <w:tc>
          <w:tcPr>
            <w:tcW w:w="605" w:type="pct"/>
            <w:tcBorders>
              <w:top w:val="single" w:color="000000" w:sz="2" w:space="0"/>
              <w:left w:val="single" w:color="auto" w:sz="4" w:space="0"/>
              <w:bottom w:val="single" w:color="000000" w:sz="2" w:space="0"/>
              <w:right w:val="single" w:color="auto" w:sz="4" w:space="0"/>
            </w:tcBorders>
            <w:shd w:val="clear" w:color="auto" w:fill="auto"/>
            <w:vAlign w:val="center"/>
          </w:tcPr>
          <w:p w14:paraId="4921B213">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仿宋_GB2312" w:hAnsi="仿宋_GB2312" w:eastAsia="仿宋_GB2312" w:cs="仿宋_GB2312"/>
                <w:i w:val="0"/>
                <w:iCs w:val="0"/>
                <w:color w:val="000000"/>
                <w:kern w:val="0"/>
                <w:sz w:val="24"/>
                <w:szCs w:val="24"/>
                <w:u w:val="none"/>
                <w:lang w:val="en-US" w:eastAsia="zh-CN" w:bidi="ar"/>
              </w:rPr>
            </w:pPr>
            <w:r>
              <w:rPr>
                <w:rFonts w:hint="default" w:ascii="仿宋_GB2312" w:hAnsi="仿宋_GB2312" w:eastAsia="仿宋_GB2312" w:cs="仿宋_GB2312"/>
                <w:i w:val="0"/>
                <w:iCs w:val="0"/>
                <w:color w:val="000000"/>
                <w:kern w:val="0"/>
                <w:sz w:val="24"/>
                <w:szCs w:val="24"/>
                <w:u w:val="none"/>
                <w:lang w:val="en-US" w:eastAsia="zh-CN" w:bidi="ar"/>
              </w:rPr>
              <w:t>社区门诊部主任/主治医师</w:t>
            </w:r>
          </w:p>
        </w:tc>
        <w:tc>
          <w:tcPr>
            <w:tcW w:w="1450" w:type="pct"/>
            <w:tcBorders>
              <w:top w:val="single" w:color="000000" w:sz="2" w:space="0"/>
              <w:left w:val="single" w:color="auto" w:sz="4" w:space="0"/>
              <w:bottom w:val="single" w:color="000000" w:sz="2" w:space="0"/>
              <w:right w:val="single" w:color="auto" w:sz="4" w:space="0"/>
            </w:tcBorders>
            <w:shd w:val="clear" w:color="auto" w:fill="auto"/>
            <w:vAlign w:val="center"/>
          </w:tcPr>
          <w:p w14:paraId="1B99255B">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广西中医药大学附属国际壮医院</w:t>
            </w:r>
          </w:p>
        </w:tc>
        <w:tc>
          <w:tcPr>
            <w:tcW w:w="1697" w:type="pct"/>
            <w:tcBorders>
              <w:top w:val="single" w:color="auto" w:sz="4" w:space="0"/>
              <w:left w:val="single" w:color="auto" w:sz="4" w:space="0"/>
              <w:bottom w:val="single" w:color="auto" w:sz="4" w:space="0"/>
              <w:right w:val="single" w:color="auto" w:sz="4" w:space="0"/>
            </w:tcBorders>
            <w:vAlign w:val="center"/>
          </w:tcPr>
          <w:p w14:paraId="3A324703">
            <w:pPr>
              <w:keepNext w:val="0"/>
              <w:keepLines w:val="0"/>
              <w:pageBreakBefore w:val="0"/>
              <w:widowControl w:val="0"/>
              <w:kinsoku/>
              <w:wordWrap/>
              <w:overflowPunct/>
              <w:topLinePunct w:val="0"/>
              <w:autoSpaceDE/>
              <w:autoSpaceDN/>
              <w:bidi w:val="0"/>
              <w:adjustRightInd/>
              <w:snapToGrid/>
              <w:ind w:left="0" w:leftChars="0" w:firstLine="0" w:firstLineChars="0"/>
              <w:jc w:val="left"/>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bl>
    <w:p w14:paraId="6BE1CEB3">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rPr>
      </w:pPr>
      <w:r>
        <w:rPr>
          <w:rFonts w:hint="eastAsia" w:ascii="黑体" w:hAnsi="黑体" w:eastAsia="黑体" w:cs="仿宋_GB2312"/>
          <w:sz w:val="32"/>
          <w:szCs w:val="32"/>
        </w:rPr>
        <w:t>二、制定标准的必要性和意义</w:t>
      </w:r>
    </w:p>
    <w:p w14:paraId="50C39573">
      <w:pPr>
        <w:keepNext w:val="0"/>
        <w:keepLines w:val="0"/>
        <w:pageBreakBefore w:val="0"/>
        <w:kinsoku/>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2025年7月22日，广西壮族自治区医疗保障局,广西壮族自治区卫生健康委员会,广西壮族自治区中医药管理局联合发布《自治区医保局 自治区卫生健康委 自治区中医药局关于医保进一步支持中医药（壮瑶医药）传承创新发展的通知（桂医保发〔2025〕26号）》，推动广西中医药（壮瑶医药）传承创新，助力广西中医药（壮瑶医药）事业和产业高质量发展。</w:t>
      </w:r>
    </w:p>
    <w:p w14:paraId="2E6062B7">
      <w:pPr>
        <w:keepNext w:val="0"/>
        <w:keepLines w:val="0"/>
        <w:pageBreakBefore w:val="0"/>
        <w:kinsoku/>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壮族是我国少数民族中最早使用针刺治疗疾病的民族之一，在临床取穴时，壮医针刺具有取法独特、所选部位独特、疗效独特的鲜明特点。穴位的发现，是壮族人民在长期的医疗实践中经过不断地积累而来。壮医起初在使用针刺疗法的时候，基本上是以疼痛或患病的部位来使用针刺术，或以针刺入肌肤，或以针挑破表皮，以达到治疗的目的，经历了无定位、无定名，到渐渐有定位和定名的过程。</w:t>
      </w:r>
    </w:p>
    <w:p w14:paraId="01388536">
      <w:pPr>
        <w:keepNext w:val="0"/>
        <w:keepLines w:val="0"/>
        <w:pageBreakBefore w:val="0"/>
        <w:kinsoku/>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而壮医针刺对穴位的定位大多与十二正经腧穴不同，不以十二经络为原则，也不按十二经络的取穴方法取穴，而有其自己的取穴规律和取穴方法。壮医的取穴方法奇特，自成一体。主要是以点、线、面、环等，面多是以穴位群的形式表现，如梅花穴、葵花穴等，形成一个穴位面。又如腹部穴位，以肚脐为中心，从内到外间隔1寸依次做同心环，按顺时针方向等分取穴，从1～12点钟的每个时刻均可取一个穴位，这就是环穴。长期以来，壮医穴位多依赖于师徒授受、口耳相传的传统模式进行传承，缺乏规范的文字记载，这在一定程度上限制了其更广泛的传播与发展。</w:t>
      </w:r>
    </w:p>
    <w:p w14:paraId="3C75756D">
      <w:pPr>
        <w:keepNext w:val="0"/>
        <w:keepLines w:val="0"/>
        <w:pageBreakBefore w:val="0"/>
        <w:kinsoku/>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在临床实践中，穴位的精准定位直接关系到疗效与安全，壮医穴位被广泛用于治疗从急症到慢病的多种病症，应用形式也非常丰富，包括针刺、点灸、按压、拔罐等。而壮医取穴具有鲜明的民族特色，因此，壮医经穴的准确定位对于壮医针刺以及其他壮医治疗方法至关重要。早在2015年广西中医药大学林辰教授就编制了《壮医针刺学》，对壮医针刺穴位图进行了系统和完整的表述，极大的方便广大传统医药工作者，尤其是壮医工作者掌握壮医针刺的临床应用并推动其推广。该书籍被列入“十三五”国家重点图书出版规划项目，广西中医药大学多年来根据该书籍教学培养了一大批优秀壮医人才。同时经过近七年不断的临床实践和深度的挖掘整理，完善了壮医穴位的取穴原则，在新版《壮医针刺学》中进行了补充修正。</w:t>
      </w:r>
    </w:p>
    <w:p w14:paraId="7115736B">
      <w:pPr>
        <w:keepNext w:val="0"/>
        <w:keepLines w:val="0"/>
        <w:pageBreakBefore w:val="0"/>
        <w:kinsoku/>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可见，经过近二十年的推广，壮医穴位应用广泛，将壮医穴位的名称和定位进行标准化，用现代标准化语言诠释传统医学知识，明确壮医穴位的科学内涵及其与中医穴位的区别，可以提升壮医在国内外传统医学领域的学术地位和辨识度。</w:t>
      </w:r>
    </w:p>
    <w:p w14:paraId="597F1BA8">
      <w:pPr>
        <w:keepNext w:val="0"/>
        <w:keepLines w:val="0"/>
        <w:pageBreakBefore w:val="0"/>
        <w:kinsoku/>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cs="Times New Roman"/>
          <w:sz w:val="32"/>
          <w:szCs w:val="28"/>
          <w:lang w:val="en-US" w:eastAsia="zh-CN"/>
        </w:rPr>
      </w:pPr>
      <w:r>
        <w:rPr>
          <w:rFonts w:hint="eastAsia" w:ascii="仿宋_GB2312" w:hAnsi="宋体" w:eastAsia="仿宋_GB2312"/>
          <w:sz w:val="32"/>
          <w:szCs w:val="28"/>
        </w:rPr>
        <w:t>因此，通过制定团体标准《壮医穴位名称与定位》，以标准为抓手，统一规范壮医经穴的名称和定位方法，有助于壮医的临床推广应用，促进医疗健康高质量发展。</w:t>
      </w:r>
    </w:p>
    <w:p w14:paraId="64CFA7EF">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rPr>
      </w:pPr>
      <w:r>
        <w:rPr>
          <w:rFonts w:hint="eastAsia" w:ascii="黑体" w:hAnsi="黑体" w:eastAsia="黑体" w:cs="仿宋_GB2312"/>
          <w:sz w:val="32"/>
          <w:szCs w:val="32"/>
        </w:rPr>
        <w:t>三、主要起草过程</w:t>
      </w:r>
    </w:p>
    <w:p w14:paraId="0D6A5644">
      <w:pPr>
        <w:keepNext w:val="0"/>
        <w:keepLines w:val="0"/>
        <w:pageBreakBefore w:val="0"/>
        <w:kinsoku/>
        <w:overflowPunct/>
        <w:topLinePunct w:val="0"/>
        <w:bidi w:val="0"/>
        <w:snapToGrid/>
        <w:spacing w:line="560" w:lineRule="exact"/>
        <w:ind w:firstLine="643" w:firstLineChars="200"/>
        <w:textAlignment w:val="auto"/>
        <w:rPr>
          <w:rFonts w:ascii="楷体" w:hAnsi="楷体" w:eastAsia="楷体"/>
          <w:sz w:val="32"/>
          <w:szCs w:val="28"/>
        </w:rPr>
      </w:pPr>
      <w:r>
        <w:rPr>
          <w:rFonts w:hint="eastAsia" w:ascii="楷体" w:hAnsi="楷体" w:eastAsia="楷体" w:cs="仿宋_GB2312"/>
          <w:b/>
          <w:sz w:val="32"/>
          <w:szCs w:val="28"/>
        </w:rPr>
        <w:t>（一）成立标准编制工作组</w:t>
      </w:r>
    </w:p>
    <w:p w14:paraId="437C2B65">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团体标准《</w:t>
      </w:r>
      <w:r>
        <w:rPr>
          <w:rFonts w:hint="eastAsia" w:ascii="仿宋_GB2312" w:hAnsi="宋体" w:eastAsia="仿宋_GB2312" w:cs="Times New Roman"/>
          <w:sz w:val="32"/>
          <w:szCs w:val="28"/>
        </w:rPr>
        <w:t>壮医穴位名称与定位</w:t>
      </w:r>
      <w:r>
        <w:rPr>
          <w:rFonts w:hint="eastAsia" w:ascii="仿宋_GB2312" w:hAnsi="宋体" w:eastAsia="仿宋_GB2312"/>
          <w:sz w:val="32"/>
          <w:szCs w:val="28"/>
        </w:rPr>
        <w:t>》项目任务下达后，</w:t>
      </w:r>
      <w:r>
        <w:rPr>
          <w:rFonts w:hint="eastAsia" w:ascii="仿宋_GB2312" w:hAnsi="宋体" w:eastAsia="仿宋_GB2312"/>
          <w:sz w:val="32"/>
          <w:szCs w:val="28"/>
          <w:highlight w:val="none"/>
        </w:rPr>
        <w:t>广西中医药大学</w:t>
      </w:r>
      <w:r>
        <w:rPr>
          <w:rFonts w:hint="eastAsia" w:ascii="仿宋_GB2312" w:hAnsi="宋体" w:eastAsia="仿宋_GB2312" w:cs="Times New Roman"/>
          <w:sz w:val="32"/>
          <w:szCs w:val="28"/>
        </w:rPr>
        <w:t>成立了标准</w:t>
      </w:r>
      <w:r>
        <w:rPr>
          <w:rFonts w:hint="eastAsia" w:ascii="仿宋_GB2312" w:hAnsi="宋体" w:eastAsia="仿宋_GB2312"/>
          <w:sz w:val="32"/>
          <w:szCs w:val="28"/>
        </w:rPr>
        <w:t>编制工作组，起草单位制定了起草编写方案与进度安排，明确任务职责，确定工作技术路线，开展标准研制工作。具体标准编制工作由</w:t>
      </w:r>
      <w:r>
        <w:rPr>
          <w:rFonts w:hint="eastAsia" w:ascii="仿宋_GB2312" w:hAnsi="宋体" w:eastAsia="仿宋_GB2312"/>
          <w:sz w:val="32"/>
          <w:szCs w:val="28"/>
          <w:highlight w:val="none"/>
        </w:rPr>
        <w:t>广西中医药大学、广西中医药大学第一附属医院、广西国际壮医医院</w:t>
      </w:r>
      <w:r>
        <w:rPr>
          <w:rFonts w:hint="eastAsia" w:ascii="仿宋_GB2312" w:hAnsi="宋体" w:eastAsia="仿宋_GB2312"/>
          <w:sz w:val="32"/>
          <w:szCs w:val="28"/>
        </w:rPr>
        <w:t>等单位负责人组成的标准编制工作组完成。</w:t>
      </w:r>
    </w:p>
    <w:p w14:paraId="0D99A07B">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编制工作组下设三个组，分别是资料收集组、草案编写组、标准实施组。</w:t>
      </w:r>
    </w:p>
    <w:p w14:paraId="59AE398B">
      <w:pPr>
        <w:pStyle w:val="6"/>
        <w:keepNext w:val="0"/>
        <w:keepLines w:val="0"/>
        <w:widowControl/>
        <w:suppressLineNumbers w:val="0"/>
        <w:spacing w:before="0" w:beforeAutospacing="0" w:after="0" w:afterAutospacing="0"/>
        <w:ind w:left="0" w:right="0" w:firstLine="0"/>
        <w:rPr>
          <w:rFonts w:ascii="仿宋_GB2312" w:hAnsi="宋体" w:eastAsia="仿宋_GB2312"/>
          <w:sz w:val="32"/>
          <w:szCs w:val="28"/>
        </w:rPr>
      </w:pPr>
      <w:r>
        <w:rPr>
          <w:rFonts w:hint="eastAsia" w:ascii="仿宋_GB2312" w:hAnsi="宋体" w:eastAsia="仿宋_GB2312" w:cs="Times New Roman"/>
          <w:kern w:val="2"/>
          <w:sz w:val="32"/>
          <w:szCs w:val="28"/>
          <w:lang w:val="en-US" w:eastAsia="zh-CN" w:bidi="ar-SA"/>
        </w:rPr>
        <w:t>资料收集组负责国内外有关</w:t>
      </w:r>
      <w:r>
        <w:rPr>
          <w:rFonts w:hint="eastAsia" w:ascii="仿宋_GB2312" w:hAnsi="宋体" w:eastAsia="仿宋_GB2312" w:cs="Times New Roman"/>
          <w:sz w:val="32"/>
          <w:szCs w:val="28"/>
        </w:rPr>
        <w:t>壮医穴位名称与定位</w:t>
      </w:r>
      <w:r>
        <w:rPr>
          <w:rFonts w:hint="eastAsia" w:ascii="仿宋_GB2312" w:hAnsi="宋体" w:eastAsia="仿宋_GB2312" w:cs="Times New Roman"/>
          <w:kern w:val="2"/>
          <w:sz w:val="32"/>
          <w:szCs w:val="28"/>
          <w:lang w:val="en-US" w:eastAsia="zh-CN" w:bidi="ar-SA"/>
        </w:rPr>
        <w:t>的文献资料的</w:t>
      </w:r>
      <w:r>
        <w:rPr>
          <w:rFonts w:hint="eastAsia" w:ascii="仿宋_GB2312" w:hAnsi="宋体" w:eastAsia="仿宋_GB2312"/>
          <w:sz w:val="32"/>
          <w:szCs w:val="28"/>
        </w:rPr>
        <w:t>查询、收集和整理工作，查阅前人对</w:t>
      </w:r>
      <w:r>
        <w:rPr>
          <w:rFonts w:hint="eastAsia" w:ascii="仿宋_GB2312" w:hAnsi="宋体" w:eastAsia="仿宋_GB2312" w:cs="Times New Roman"/>
          <w:sz w:val="32"/>
          <w:szCs w:val="28"/>
        </w:rPr>
        <w:t>壮医穴位名称与定位</w:t>
      </w:r>
      <w:r>
        <w:rPr>
          <w:rFonts w:hint="eastAsia" w:ascii="仿宋_GB2312" w:hAnsi="宋体" w:eastAsia="仿宋_GB2312"/>
          <w:sz w:val="32"/>
          <w:szCs w:val="28"/>
        </w:rPr>
        <w:t>的研究情况。</w:t>
      </w:r>
    </w:p>
    <w:p w14:paraId="0BE25F71">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草案编写组负责起草标准草案、征求意见稿和标准编制说明、送审稿及编制说明的编写工作，包括后期召开征求意见会、网上征求意见，以及标准的不断修改和完善。</w:t>
      </w:r>
    </w:p>
    <w:p w14:paraId="067432A5">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标准实施组负责团体标准《</w:t>
      </w:r>
      <w:r>
        <w:rPr>
          <w:rFonts w:hint="eastAsia" w:ascii="仿宋_GB2312" w:hAnsi="宋体" w:eastAsia="仿宋_GB2312" w:cs="Times New Roman"/>
          <w:sz w:val="32"/>
          <w:szCs w:val="28"/>
        </w:rPr>
        <w:t>壮医穴位名称与定位</w:t>
      </w:r>
      <w:r>
        <w:rPr>
          <w:rFonts w:hint="eastAsia" w:ascii="仿宋_GB2312" w:hAnsi="宋体" w:eastAsia="仿宋_GB2312"/>
          <w:sz w:val="32"/>
          <w:szCs w:val="28"/>
        </w:rPr>
        <w:t>》发布后，组织相关企事业单位开展标准宣贯培训会，对标准进行详细解读，让相关人员了解标准，并根据标准规范</w:t>
      </w:r>
      <w:r>
        <w:rPr>
          <w:rFonts w:hint="eastAsia" w:ascii="仿宋_GB2312" w:hAnsi="宋体" w:eastAsia="仿宋_GB2312" w:cs="Times New Roman"/>
          <w:sz w:val="32"/>
          <w:szCs w:val="28"/>
        </w:rPr>
        <w:t>壮医穴位名称与定位</w:t>
      </w:r>
      <w:r>
        <w:rPr>
          <w:rFonts w:hint="eastAsia" w:ascii="仿宋_GB2312" w:hAnsi="宋体" w:eastAsia="仿宋_GB2312"/>
          <w:sz w:val="32"/>
          <w:szCs w:val="28"/>
        </w:rPr>
        <w:t>操作，并对标准实施情况进行总结分析，不断对团体标准提出修正意见。</w:t>
      </w:r>
    </w:p>
    <w:p w14:paraId="32C78715">
      <w:pPr>
        <w:keepNext w:val="0"/>
        <w:keepLines w:val="0"/>
        <w:pageBreakBefore w:val="0"/>
        <w:kinsoku/>
        <w:overflowPunct/>
        <w:topLinePunct w:val="0"/>
        <w:bidi w:val="0"/>
        <w:snapToGrid/>
        <w:spacing w:line="560" w:lineRule="exact"/>
        <w:ind w:firstLine="643" w:firstLineChars="200"/>
        <w:textAlignment w:val="auto"/>
        <w:rPr>
          <w:rFonts w:ascii="楷体" w:hAnsi="楷体" w:eastAsia="楷体" w:cs="仿宋_GB2312"/>
          <w:b/>
          <w:sz w:val="32"/>
          <w:szCs w:val="28"/>
        </w:rPr>
      </w:pPr>
      <w:r>
        <w:rPr>
          <w:rFonts w:hint="eastAsia" w:ascii="楷体" w:hAnsi="楷体" w:eastAsia="楷体" w:cs="仿宋_GB2312"/>
          <w:b/>
          <w:sz w:val="32"/>
          <w:szCs w:val="28"/>
        </w:rPr>
        <w:t>（二）收集整理文献资料</w:t>
      </w:r>
    </w:p>
    <w:p w14:paraId="2B9611BD">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lang w:val="fr-FR"/>
        </w:rPr>
      </w:pPr>
      <w:r>
        <w:rPr>
          <w:rFonts w:hint="eastAsia" w:ascii="仿宋_GB2312" w:hAnsi="宋体" w:eastAsia="仿宋_GB2312"/>
          <w:sz w:val="32"/>
          <w:szCs w:val="28"/>
        </w:rPr>
        <w:t>标准编制工作组收集了国内有关</w:t>
      </w:r>
      <w:r>
        <w:rPr>
          <w:rFonts w:hint="eastAsia" w:ascii="仿宋_GB2312" w:hAnsi="宋体" w:eastAsia="仿宋_GB2312" w:cs="Times New Roman"/>
          <w:sz w:val="32"/>
          <w:szCs w:val="28"/>
        </w:rPr>
        <w:t>壮医穴位名称与定位</w:t>
      </w:r>
      <w:r>
        <w:rPr>
          <w:rFonts w:hint="eastAsia" w:ascii="仿宋_GB2312" w:hAnsi="宋体" w:eastAsia="仿宋_GB2312"/>
          <w:sz w:val="32"/>
          <w:szCs w:val="28"/>
        </w:rPr>
        <w:t>相关文献资料。主要有</w:t>
      </w:r>
      <w:r>
        <w:rPr>
          <w:rFonts w:hint="eastAsia" w:ascii="仿宋_GB2312" w:hAnsi="宋体" w:eastAsia="仿宋_GB2312"/>
          <w:sz w:val="32"/>
          <w:szCs w:val="28"/>
          <w:lang w:val="fr-FR"/>
        </w:rPr>
        <w:t>：</w:t>
      </w:r>
    </w:p>
    <w:p w14:paraId="6DCD9913">
      <w:pPr>
        <w:keepNext w:val="0"/>
        <w:keepLines w:val="0"/>
        <w:pageBreakBefore w:val="0"/>
        <w:numPr>
          <w:ilvl w:val="0"/>
          <w:numId w:val="0"/>
        </w:numPr>
        <w:kinsoku/>
        <w:overflowPunct/>
        <w:topLinePunct w:val="0"/>
        <w:bidi w:val="0"/>
        <w:snapToGrid/>
        <w:spacing w:line="560" w:lineRule="exact"/>
        <w:ind w:firstLine="640" w:firstLineChars="200"/>
        <w:textAlignment w:val="auto"/>
        <w:rPr>
          <w:rFonts w:hint="eastAsia" w:ascii="仿宋_GB2312" w:hAnsi="宋体"/>
          <w:szCs w:val="28"/>
        </w:rPr>
      </w:pPr>
      <w:r>
        <w:rPr>
          <w:rFonts w:hint="eastAsia" w:ascii="仿宋_GB2312" w:hAnsi="宋体" w:eastAsia="仿宋_GB2312" w:cs="Times New Roman"/>
          <w:kern w:val="2"/>
          <w:sz w:val="32"/>
          <w:szCs w:val="28"/>
          <w:lang w:val="en-US" w:eastAsia="zh-CN" w:bidi="ar-SA"/>
        </w:rPr>
        <w:t>（1）</w:t>
      </w:r>
      <w:r>
        <w:rPr>
          <w:rFonts w:hint="eastAsia" w:ascii="仿宋_GB2312" w:hAnsi="宋体"/>
          <w:szCs w:val="28"/>
        </w:rPr>
        <w:t>《GB/T  12346-2021经穴名称与定位》</w:t>
      </w:r>
    </w:p>
    <w:p w14:paraId="284F4E4F">
      <w:pPr>
        <w:keepNext w:val="0"/>
        <w:keepLines w:val="0"/>
        <w:pageBreakBefore w:val="0"/>
        <w:numPr>
          <w:ilvl w:val="0"/>
          <w:numId w:val="0"/>
        </w:numPr>
        <w:kinsoku/>
        <w:overflowPunct/>
        <w:topLinePunct w:val="0"/>
        <w:bidi w:val="0"/>
        <w:snapToGrid/>
        <w:spacing w:line="560" w:lineRule="exact"/>
        <w:ind w:firstLine="640" w:firstLineChars="200"/>
        <w:textAlignment w:val="auto"/>
        <w:rPr>
          <w:rFonts w:ascii="仿宋_GB2312" w:hAnsi="宋体" w:eastAsia="仿宋_GB2312"/>
          <w:sz w:val="32"/>
          <w:szCs w:val="28"/>
        </w:rPr>
      </w:pPr>
      <w:r>
        <w:rPr>
          <w:rFonts w:ascii="仿宋_GB2312" w:hAnsi="宋体" w:eastAsia="仿宋_GB2312" w:cs="Times New Roman"/>
          <w:kern w:val="2"/>
          <w:sz w:val="32"/>
          <w:szCs w:val="28"/>
          <w:lang w:val="en-US" w:eastAsia="zh-CN" w:bidi="ar-SA"/>
        </w:rPr>
        <w:t>（2）</w:t>
      </w:r>
      <w:r>
        <w:rPr>
          <w:rFonts w:hint="eastAsia" w:ascii="仿宋_GB2312" w:hAnsi="宋体" w:eastAsia="仿宋_GB2312"/>
          <w:sz w:val="32"/>
          <w:szCs w:val="32"/>
          <w:highlight w:val="none"/>
          <w:lang w:val="zh-CN"/>
        </w:rPr>
        <w:t>《壮医针刺学》</w:t>
      </w:r>
    </w:p>
    <w:p w14:paraId="0A4665F2">
      <w:pPr>
        <w:keepNext w:val="0"/>
        <w:keepLines w:val="0"/>
        <w:pageBreakBefore w:val="0"/>
        <w:numPr>
          <w:ilvl w:val="0"/>
          <w:numId w:val="0"/>
        </w:numPr>
        <w:kinsoku/>
        <w:overflowPunct/>
        <w:topLinePunct w:val="0"/>
        <w:bidi w:val="0"/>
        <w:snapToGrid/>
        <w:spacing w:line="560" w:lineRule="exact"/>
        <w:ind w:firstLine="640" w:firstLineChars="200"/>
        <w:textAlignment w:val="auto"/>
        <w:rPr>
          <w:rFonts w:ascii="仿宋_GB2312" w:hAnsi="宋体" w:eastAsia="仿宋_GB2312"/>
          <w:sz w:val="32"/>
          <w:szCs w:val="28"/>
        </w:rPr>
      </w:pPr>
      <w:r>
        <w:rPr>
          <w:rFonts w:ascii="仿宋_GB2312" w:hAnsi="宋体" w:eastAsia="仿宋_GB2312" w:cs="Times New Roman"/>
          <w:kern w:val="2"/>
          <w:sz w:val="32"/>
          <w:szCs w:val="28"/>
          <w:lang w:val="en-US" w:eastAsia="zh-CN" w:bidi="ar-SA"/>
        </w:rPr>
        <w:t>（3）</w:t>
      </w:r>
      <w:r>
        <w:rPr>
          <w:rFonts w:hint="eastAsia" w:ascii="仿宋_GB2312" w:hAnsi="宋体" w:eastAsia="仿宋_GB2312"/>
          <w:sz w:val="32"/>
          <w:szCs w:val="32"/>
          <w:highlight w:val="none"/>
          <w:lang w:val="zh-CN"/>
        </w:rPr>
        <w:t>《壮医药线灸》</w:t>
      </w:r>
    </w:p>
    <w:p w14:paraId="746C82EA">
      <w:pPr>
        <w:keepNext w:val="0"/>
        <w:keepLines w:val="0"/>
        <w:pageBreakBefore w:val="0"/>
        <w:numPr>
          <w:ilvl w:val="0"/>
          <w:numId w:val="0"/>
        </w:numPr>
        <w:kinsoku/>
        <w:overflowPunct/>
        <w:topLinePunct w:val="0"/>
        <w:bidi w:val="0"/>
        <w:snapToGrid/>
        <w:spacing w:line="560" w:lineRule="exact"/>
        <w:ind w:firstLine="640" w:firstLineChars="200"/>
        <w:textAlignment w:val="auto"/>
        <w:rPr>
          <w:rFonts w:ascii="仿宋_GB2312" w:hAnsi="宋体" w:eastAsia="仿宋_GB2312"/>
          <w:sz w:val="32"/>
          <w:szCs w:val="28"/>
        </w:rPr>
      </w:pPr>
      <w:r>
        <w:rPr>
          <w:rFonts w:ascii="仿宋_GB2312" w:hAnsi="宋体" w:eastAsia="仿宋_GB2312" w:cs="Times New Roman"/>
          <w:kern w:val="2"/>
          <w:sz w:val="32"/>
          <w:szCs w:val="28"/>
          <w:lang w:val="en-US" w:eastAsia="zh-CN" w:bidi="ar-SA"/>
        </w:rPr>
        <w:t>（4）</w:t>
      </w:r>
      <w:r>
        <w:rPr>
          <w:rFonts w:hint="eastAsia" w:ascii="仿宋_GB2312" w:hAnsi="宋体" w:eastAsia="仿宋_GB2312"/>
          <w:sz w:val="32"/>
          <w:szCs w:val="32"/>
          <w:highlight w:val="none"/>
          <w:lang w:val="zh-CN"/>
        </w:rPr>
        <w:t>《壮医针灸学》</w:t>
      </w:r>
    </w:p>
    <w:p w14:paraId="373342B9">
      <w:pPr>
        <w:keepNext w:val="0"/>
        <w:keepLines w:val="0"/>
        <w:pageBreakBefore w:val="0"/>
        <w:numPr>
          <w:ilvl w:val="0"/>
          <w:numId w:val="0"/>
        </w:numPr>
        <w:kinsoku/>
        <w:overflowPunct/>
        <w:topLinePunct w:val="0"/>
        <w:bidi w:val="0"/>
        <w:snapToGrid/>
        <w:spacing w:line="560" w:lineRule="exact"/>
        <w:ind w:firstLine="640" w:firstLineChars="200"/>
        <w:textAlignment w:val="auto"/>
        <w:rPr>
          <w:rFonts w:ascii="仿宋_GB2312" w:hAnsi="宋体" w:eastAsia="仿宋_GB2312"/>
          <w:sz w:val="32"/>
          <w:szCs w:val="28"/>
        </w:rPr>
      </w:pPr>
      <w:r>
        <w:rPr>
          <w:rFonts w:ascii="仿宋_GB2312" w:hAnsi="宋体" w:eastAsia="仿宋_GB2312" w:cs="Times New Roman"/>
          <w:kern w:val="2"/>
          <w:sz w:val="32"/>
          <w:szCs w:val="28"/>
          <w:lang w:val="en-US" w:eastAsia="zh-CN" w:bidi="ar-SA"/>
        </w:rPr>
        <w:t>（</w:t>
      </w:r>
      <w:r>
        <w:rPr>
          <w:rFonts w:hint="eastAsia" w:ascii="仿宋_GB2312" w:hAnsi="宋体" w:cs="Times New Roman"/>
          <w:kern w:val="2"/>
          <w:sz w:val="32"/>
          <w:szCs w:val="28"/>
          <w:lang w:val="en-US" w:eastAsia="zh-CN" w:bidi="ar-SA"/>
        </w:rPr>
        <w:t>5</w:t>
      </w:r>
      <w:r>
        <w:rPr>
          <w:rFonts w:ascii="仿宋_GB2312" w:hAnsi="宋体" w:eastAsia="仿宋_GB2312" w:cs="Times New Roman"/>
          <w:kern w:val="2"/>
          <w:sz w:val="32"/>
          <w:szCs w:val="28"/>
          <w:lang w:val="en-US" w:eastAsia="zh-CN" w:bidi="ar-SA"/>
        </w:rPr>
        <w:t>）</w:t>
      </w:r>
      <w:r>
        <w:rPr>
          <w:rFonts w:hint="eastAsia" w:ascii="仿宋_GB2312" w:hAnsi="宋体" w:eastAsia="仿宋_GB2312"/>
          <w:sz w:val="32"/>
          <w:szCs w:val="32"/>
          <w:highlight w:val="none"/>
          <w:lang w:val="zh-CN"/>
        </w:rPr>
        <w:t>《中国壮医外治学》</w:t>
      </w:r>
    </w:p>
    <w:p w14:paraId="44937C7D">
      <w:pPr>
        <w:keepNext w:val="0"/>
        <w:keepLines w:val="0"/>
        <w:pageBreakBefore w:val="0"/>
        <w:kinsoku/>
        <w:overflowPunct/>
        <w:topLinePunct w:val="0"/>
        <w:bidi w:val="0"/>
        <w:snapToGrid/>
        <w:spacing w:line="560" w:lineRule="exact"/>
        <w:ind w:firstLine="643" w:firstLineChars="200"/>
        <w:textAlignment w:val="auto"/>
        <w:rPr>
          <w:rFonts w:ascii="楷体" w:hAnsi="楷体" w:eastAsia="楷体" w:cs="仿宋_GB2312"/>
          <w:b/>
          <w:sz w:val="32"/>
          <w:szCs w:val="28"/>
        </w:rPr>
      </w:pPr>
      <w:r>
        <w:rPr>
          <w:rFonts w:hint="eastAsia" w:ascii="楷体" w:hAnsi="楷体" w:eastAsia="楷体" w:cs="仿宋_GB2312"/>
          <w:b/>
          <w:sz w:val="32"/>
          <w:szCs w:val="28"/>
        </w:rPr>
        <w:t>（三）研讨确定标准</w:t>
      </w:r>
      <w:r>
        <w:rPr>
          <w:rFonts w:hint="eastAsia" w:ascii="楷体" w:hAnsi="楷体" w:eastAsia="楷体" w:cs="仿宋_GB2312"/>
          <w:b/>
          <w:sz w:val="32"/>
          <w:szCs w:val="28"/>
          <w:lang w:val="en-US" w:eastAsia="zh-CN"/>
        </w:rPr>
        <w:t>特色、创新点、</w:t>
      </w:r>
      <w:r>
        <w:rPr>
          <w:rFonts w:hint="eastAsia" w:ascii="楷体" w:hAnsi="楷体" w:eastAsia="楷体" w:cs="仿宋_GB2312"/>
          <w:b/>
          <w:sz w:val="32"/>
          <w:szCs w:val="28"/>
        </w:rPr>
        <w:t>主体内容</w:t>
      </w:r>
    </w:p>
    <w:p w14:paraId="2963878A">
      <w:pPr>
        <w:keepNext w:val="0"/>
        <w:keepLines w:val="0"/>
        <w:pageBreakBefore w:val="0"/>
        <w:kinsoku/>
        <w:overflowPunct/>
        <w:topLinePunct w:val="0"/>
        <w:bidi w:val="0"/>
        <w:snapToGrid/>
        <w:ind w:firstLine="643" w:firstLineChars="200"/>
        <w:textAlignment w:val="auto"/>
        <w:rPr>
          <w:rFonts w:hint="eastAsia" w:ascii="仿宋_GB2312" w:hAnsi="宋体"/>
          <w:b/>
          <w:bCs/>
          <w:sz w:val="32"/>
          <w:szCs w:val="28"/>
          <w:lang w:val="en-US" w:eastAsia="zh-CN"/>
        </w:rPr>
      </w:pPr>
      <w:r>
        <w:rPr>
          <w:rFonts w:hint="eastAsia" w:ascii="仿宋_GB2312" w:hAnsi="宋体"/>
          <w:b/>
          <w:bCs/>
          <w:sz w:val="32"/>
          <w:szCs w:val="28"/>
          <w:lang w:val="en-US" w:eastAsia="zh-CN"/>
        </w:rPr>
        <w:t>1、创新点</w:t>
      </w:r>
    </w:p>
    <w:p w14:paraId="36FB37E7">
      <w:pPr>
        <w:pStyle w:val="6"/>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ind w:left="0" w:right="0" w:firstLine="640" w:firstLineChars="200"/>
        <w:textAlignment w:val="auto"/>
        <w:rPr>
          <w:rFonts w:hint="default" w:ascii="仿宋_GB2312" w:hAnsi="宋体" w:eastAsia="仿宋_GB2312" w:cs="Times New Roman"/>
          <w:kern w:val="2"/>
          <w:sz w:val="32"/>
          <w:szCs w:val="28"/>
          <w:lang w:val="en-US" w:eastAsia="zh-CN" w:bidi="ar-SA"/>
        </w:rPr>
      </w:pPr>
      <w:r>
        <w:rPr>
          <w:rFonts w:hint="eastAsia" w:ascii="仿宋_GB2312" w:hAnsi="宋体" w:cs="Times New Roman"/>
          <w:kern w:val="2"/>
          <w:sz w:val="32"/>
          <w:szCs w:val="28"/>
          <w:lang w:val="en-US" w:eastAsia="zh-CN" w:bidi="ar-SA"/>
        </w:rPr>
        <w:t>（1）</w:t>
      </w:r>
      <w:r>
        <w:rPr>
          <w:rFonts w:hint="default" w:ascii="仿宋_GB2312" w:hAnsi="宋体" w:eastAsia="仿宋_GB2312" w:cs="Times New Roman"/>
          <w:kern w:val="2"/>
          <w:sz w:val="32"/>
          <w:szCs w:val="28"/>
          <w:lang w:val="en-US" w:eastAsia="zh-CN" w:bidi="ar-SA"/>
        </w:rPr>
        <w:t>结合临床应用研究成果，系统梳理总结壮医环穴、络央穴理论，明确壮医环穴、络央穴的定义、分布、命名，将壮医环穴、络央穴的临床应用经验进行总结梳理，并提出天圆地方的用穴规律、配穴处方原则等创新性内容。</w:t>
      </w:r>
    </w:p>
    <w:p w14:paraId="18BAB74A">
      <w:pPr>
        <w:pStyle w:val="6"/>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ind w:left="0" w:right="0" w:firstLine="640" w:firstLineChars="200"/>
        <w:textAlignment w:val="auto"/>
        <w:rPr>
          <w:rFonts w:hint="eastAsia" w:ascii="仿宋_GB2312" w:hAnsi="宋体" w:eastAsia="仿宋_GB2312" w:cs="Times New Roman"/>
          <w:kern w:val="2"/>
          <w:sz w:val="32"/>
          <w:szCs w:val="28"/>
          <w:lang w:val="en-US" w:eastAsia="zh-CN" w:bidi="ar-SA"/>
        </w:rPr>
      </w:pPr>
      <w:r>
        <w:rPr>
          <w:rFonts w:hint="eastAsia" w:ascii="仿宋_GB2312" w:hAnsi="宋体" w:cs="Times New Roman"/>
          <w:kern w:val="2"/>
          <w:sz w:val="32"/>
          <w:szCs w:val="28"/>
          <w:lang w:val="en-US" w:eastAsia="zh-CN" w:bidi="ar-SA"/>
        </w:rPr>
        <w:t>（2）</w:t>
      </w:r>
      <w:r>
        <w:rPr>
          <w:rFonts w:hint="eastAsia" w:ascii="仿宋_GB2312" w:hAnsi="宋体" w:eastAsia="仿宋_GB2312" w:cs="Times New Roman"/>
          <w:kern w:val="2"/>
          <w:sz w:val="32"/>
          <w:szCs w:val="28"/>
          <w:lang w:val="en-US" w:eastAsia="zh-CN" w:bidi="ar-SA"/>
        </w:rPr>
        <w:t>根据壮医治疗特点，确定了壮医穴位的体表定位方法，充分考虑体表标志及浅层的肌肉和深层的骨骼，以目测结合摸、捏、按的方法，做到天、人、地(表、浅、深)三部相结合，把壮医穴位与天地人三气同步理论相结合并运用于针灸临床，进步拓展和完善天地人三气同步理论。</w:t>
      </w:r>
    </w:p>
    <w:p w14:paraId="74EC0460">
      <w:pPr>
        <w:pStyle w:val="6"/>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ind w:left="0" w:right="0" w:firstLine="0"/>
        <w:textAlignment w:val="auto"/>
        <w:rPr>
          <w:rFonts w:hint="default" w:ascii="仿宋_GB2312" w:hAnsi="宋体" w:eastAsia="仿宋_GB2312" w:cs="Times New Roman"/>
          <w:kern w:val="2"/>
          <w:sz w:val="32"/>
          <w:szCs w:val="28"/>
          <w:lang w:val="en-US" w:eastAsia="zh-CN" w:bidi="ar-SA"/>
        </w:rPr>
      </w:pPr>
      <w:r>
        <w:rPr>
          <w:rFonts w:hint="eastAsia" w:ascii="仿宋_GB2312" w:hAnsi="宋体" w:cs="Times New Roman"/>
          <w:kern w:val="2"/>
          <w:sz w:val="32"/>
          <w:szCs w:val="28"/>
          <w:lang w:val="en-US" w:eastAsia="zh-CN" w:bidi="ar-SA"/>
        </w:rPr>
        <w:t>（3）</w:t>
      </w:r>
      <w:r>
        <w:rPr>
          <w:rFonts w:hint="default" w:ascii="仿宋_GB2312" w:hAnsi="宋体" w:eastAsia="仿宋_GB2312" w:cs="Times New Roman"/>
          <w:kern w:val="2"/>
          <w:sz w:val="32"/>
          <w:szCs w:val="28"/>
          <w:lang w:val="en-US" w:eastAsia="zh-CN" w:bidi="ar-SA"/>
        </w:rPr>
        <w:t>经过十多年的挖掘整理和临床应用和科学实验研究，在不违背壮医对穴位的命名原则和方法的同时，将这些以壮语命名的穴位，除按环穴、络央穴、经验穴依据壮医的天、人、地三部进行统一和规范中文归类和命名外，还运用汉语拼音字母对这些穴位进行了统一、规范的拼写，以便于记忆、临床推广应用和国际化。</w:t>
      </w:r>
    </w:p>
    <w:p w14:paraId="2A81DD5F">
      <w:pPr>
        <w:keepNext w:val="0"/>
        <w:keepLines w:val="0"/>
        <w:pageBreakBefore w:val="0"/>
        <w:kinsoku/>
        <w:overflowPunct/>
        <w:topLinePunct w:val="0"/>
        <w:bidi w:val="0"/>
        <w:snapToGrid/>
        <w:ind w:firstLine="643" w:firstLineChars="200"/>
        <w:textAlignment w:val="auto"/>
        <w:rPr>
          <w:rFonts w:hint="default" w:ascii="仿宋_GB2312" w:hAnsi="宋体"/>
          <w:b/>
          <w:bCs/>
          <w:sz w:val="32"/>
          <w:szCs w:val="28"/>
          <w:lang w:val="en-US" w:eastAsia="zh-CN"/>
        </w:rPr>
      </w:pPr>
      <w:r>
        <w:rPr>
          <w:rFonts w:hint="eastAsia" w:ascii="仿宋_GB2312" w:hAnsi="宋体"/>
          <w:b/>
          <w:bCs/>
          <w:sz w:val="32"/>
          <w:szCs w:val="28"/>
          <w:lang w:val="en-US" w:eastAsia="zh-CN"/>
        </w:rPr>
        <w:t>2、主体内容</w:t>
      </w:r>
    </w:p>
    <w:p w14:paraId="691B939C">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标准编制工作组在对收集的资料进行整理研究之后，标准编制工作组召开了标准编制会议，对标准的整体框架结构进行了研究，并对标准的关键性内容进行了初步探讨。经过研究，标准的主体内容确定为</w:t>
      </w:r>
      <w:r>
        <w:rPr>
          <w:rFonts w:hint="eastAsia" w:ascii="仿宋_GB2312" w:hAnsi="宋体" w:eastAsia="仿宋_GB2312"/>
          <w:sz w:val="32"/>
          <w:szCs w:val="28"/>
          <w:highlight w:val="none"/>
        </w:rPr>
        <w:t>术语和定义、</w:t>
      </w:r>
      <w:r>
        <w:rPr>
          <w:rFonts w:hint="eastAsia" w:ascii="仿宋_GB2312" w:hAnsi="宋体"/>
          <w:sz w:val="32"/>
          <w:szCs w:val="28"/>
          <w:highlight w:val="none"/>
          <w:lang w:val="en-US" w:eastAsia="zh-CN"/>
        </w:rPr>
        <w:t>穴位体表定位的原则与方法</w:t>
      </w:r>
      <w:r>
        <w:rPr>
          <w:rFonts w:hint="eastAsia" w:ascii="仿宋_GB2312" w:hAnsi="宋体" w:eastAsia="仿宋_GB2312"/>
          <w:sz w:val="32"/>
          <w:szCs w:val="28"/>
          <w:highlight w:val="none"/>
        </w:rPr>
        <w:t>、</w:t>
      </w:r>
      <w:r>
        <w:rPr>
          <w:rFonts w:hint="eastAsia" w:ascii="仿宋_GB2312" w:hAnsi="宋体"/>
          <w:sz w:val="32"/>
          <w:szCs w:val="28"/>
          <w:highlight w:val="none"/>
          <w:lang w:val="en-US" w:eastAsia="zh-CN"/>
        </w:rPr>
        <w:t>天部穴位名称与定位、人部穴位名称与定位、地部穴位名称与定位</w:t>
      </w:r>
      <w:r>
        <w:rPr>
          <w:rFonts w:hint="eastAsia" w:ascii="仿宋_GB2312" w:hAnsi="宋体" w:eastAsia="仿宋_GB2312"/>
          <w:sz w:val="32"/>
          <w:szCs w:val="28"/>
          <w:highlight w:val="none"/>
        </w:rPr>
        <w:t>。</w:t>
      </w:r>
    </w:p>
    <w:p w14:paraId="61FABD75">
      <w:pPr>
        <w:keepNext w:val="0"/>
        <w:keepLines w:val="0"/>
        <w:pageBreakBefore w:val="0"/>
        <w:kinsoku/>
        <w:overflowPunct/>
        <w:topLinePunct w:val="0"/>
        <w:bidi w:val="0"/>
        <w:snapToGrid/>
        <w:spacing w:line="560" w:lineRule="exact"/>
        <w:ind w:firstLine="643" w:firstLineChars="200"/>
        <w:textAlignment w:val="auto"/>
        <w:rPr>
          <w:rFonts w:ascii="楷体" w:hAnsi="楷体" w:eastAsia="楷体" w:cs="仿宋_GB2312"/>
          <w:b/>
          <w:sz w:val="32"/>
          <w:szCs w:val="28"/>
        </w:rPr>
      </w:pPr>
      <w:r>
        <w:rPr>
          <w:rFonts w:hint="eastAsia" w:ascii="楷体" w:hAnsi="楷体" w:eastAsia="楷体" w:cs="仿宋_GB2312"/>
          <w:b/>
          <w:sz w:val="32"/>
          <w:szCs w:val="28"/>
        </w:rPr>
        <w:t>（四）调研及形成草案、征求意见稿</w:t>
      </w:r>
    </w:p>
    <w:p w14:paraId="6B432005">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20</w:t>
      </w:r>
      <w:r>
        <w:rPr>
          <w:rFonts w:hint="eastAsia" w:ascii="仿宋_GB2312" w:hAnsi="宋体"/>
          <w:sz w:val="32"/>
          <w:szCs w:val="28"/>
          <w:lang w:val="en-US" w:eastAsia="zh-CN"/>
        </w:rPr>
        <w:t>26</w:t>
      </w:r>
      <w:r>
        <w:rPr>
          <w:rFonts w:hint="eastAsia" w:ascii="仿宋_GB2312" w:hAnsi="宋体" w:eastAsia="仿宋_GB2312"/>
          <w:sz w:val="32"/>
          <w:szCs w:val="28"/>
        </w:rPr>
        <w:t>年</w:t>
      </w:r>
      <w:r>
        <w:rPr>
          <w:rFonts w:hint="eastAsia" w:ascii="仿宋_GB2312" w:hAnsi="宋体"/>
          <w:sz w:val="32"/>
          <w:szCs w:val="28"/>
          <w:lang w:val="en-US" w:eastAsia="zh-CN"/>
        </w:rPr>
        <w:t>3</w:t>
      </w:r>
      <w:r>
        <w:rPr>
          <w:rFonts w:hint="eastAsia" w:ascii="仿宋_GB2312" w:hAnsi="宋体" w:eastAsia="仿宋_GB2312"/>
          <w:sz w:val="32"/>
          <w:szCs w:val="28"/>
        </w:rPr>
        <w:t>月，标准起草工作小组进行了广泛调研工作，查阅了大量的国内外文献资料，对壮医穴位名称与定位的前人研究成果进行系统总结。形成了标准的基本构架，对主要内容进行了讨论并对项目的工作进行了部署和安排。</w:t>
      </w:r>
    </w:p>
    <w:p w14:paraId="09305CF3">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20</w:t>
      </w:r>
      <w:r>
        <w:rPr>
          <w:rFonts w:hint="eastAsia" w:ascii="仿宋_GB2312" w:hAnsi="宋体"/>
          <w:sz w:val="32"/>
          <w:szCs w:val="28"/>
          <w:lang w:val="en-US" w:eastAsia="zh-CN"/>
        </w:rPr>
        <w:t>26</w:t>
      </w:r>
      <w:r>
        <w:rPr>
          <w:rFonts w:hint="eastAsia" w:ascii="仿宋_GB2312" w:hAnsi="宋体" w:eastAsia="仿宋_GB2312"/>
          <w:sz w:val="32"/>
          <w:szCs w:val="28"/>
        </w:rPr>
        <w:t>年</w:t>
      </w:r>
      <w:r>
        <w:rPr>
          <w:rFonts w:hint="eastAsia" w:ascii="仿宋_GB2312" w:hAnsi="宋体"/>
          <w:sz w:val="32"/>
          <w:szCs w:val="28"/>
          <w:lang w:val="en-US" w:eastAsia="zh-CN"/>
        </w:rPr>
        <w:t>4</w:t>
      </w:r>
      <w:r>
        <w:rPr>
          <w:rFonts w:hint="eastAsia" w:ascii="仿宋_GB2312" w:hAnsi="宋体" w:eastAsia="仿宋_GB2312"/>
          <w:sz w:val="32"/>
          <w:szCs w:val="28"/>
        </w:rPr>
        <w:t>月，在前期工作的基础之上，通过理清逻辑脉络，整合已有的参考资料中有关壮医穴位名称与定位要求，并结合壮医穴位名称与定位实际要求的基础上，按照简化、统一等原则编制完成团体标准《壮医穴位名称与定位》（草案）。</w:t>
      </w:r>
    </w:p>
    <w:p w14:paraId="1F6A96F1">
      <w:pPr>
        <w:keepNext w:val="0"/>
        <w:keepLines w:val="0"/>
        <w:pageBreakBefore w:val="0"/>
        <w:kinsoku/>
        <w:overflowPunct/>
        <w:topLinePunct w:val="0"/>
        <w:bidi w:val="0"/>
        <w:snapToGrid/>
        <w:ind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20</w:t>
      </w:r>
      <w:r>
        <w:rPr>
          <w:rFonts w:hint="eastAsia" w:ascii="仿宋_GB2312" w:hAnsi="宋体"/>
          <w:sz w:val="32"/>
          <w:szCs w:val="28"/>
          <w:lang w:val="en-US" w:eastAsia="zh-CN"/>
        </w:rPr>
        <w:t>26</w:t>
      </w:r>
      <w:r>
        <w:rPr>
          <w:rFonts w:hint="eastAsia" w:ascii="仿宋_GB2312" w:hAnsi="宋体" w:eastAsia="仿宋_GB2312"/>
          <w:sz w:val="32"/>
          <w:szCs w:val="28"/>
        </w:rPr>
        <w:t>年</w:t>
      </w:r>
      <w:r>
        <w:rPr>
          <w:rFonts w:hint="eastAsia" w:ascii="仿宋_GB2312" w:hAnsi="宋体"/>
          <w:sz w:val="32"/>
          <w:szCs w:val="28"/>
          <w:lang w:val="en-US" w:eastAsia="zh-CN"/>
        </w:rPr>
        <w:t>5</w:t>
      </w:r>
      <w:r>
        <w:rPr>
          <w:rFonts w:hint="eastAsia" w:ascii="仿宋_GB2312" w:hAnsi="宋体" w:eastAsia="仿宋_GB2312"/>
          <w:sz w:val="32"/>
          <w:szCs w:val="28"/>
        </w:rPr>
        <w:t>月，标准起草工作组到</w:t>
      </w:r>
      <w:r>
        <w:rPr>
          <w:rFonts w:ascii="仿宋_GB2312" w:hAnsi="宋体" w:eastAsia="仿宋_GB2312"/>
          <w:sz w:val="32"/>
          <w:szCs w:val="28"/>
        </w:rPr>
        <w:t>相关单位和科研机构进行调研，开展试验验证</w:t>
      </w:r>
      <w:r>
        <w:rPr>
          <w:rFonts w:hint="eastAsia" w:ascii="仿宋_GB2312" w:hAnsi="宋体" w:eastAsia="仿宋_GB2312"/>
          <w:sz w:val="32"/>
          <w:szCs w:val="28"/>
        </w:rPr>
        <w:t>。并实际征求意见，收集了大量反馈意见，标准编制工作组多次召开会议，对标准草案进行了反复修改和研究讨论。进一步讨论完善标准草案，形成团体标准《壮医穴位名称与定位》（征求意见稿）和（征求意见稿）编制说明。</w:t>
      </w:r>
    </w:p>
    <w:p w14:paraId="3B832357">
      <w:pPr>
        <w:keepNext w:val="0"/>
        <w:keepLines w:val="0"/>
        <w:pageBreakBefore w:val="0"/>
        <w:kinsoku/>
        <w:overflowPunct/>
        <w:topLinePunct w:val="0"/>
        <w:autoSpaceDE w:val="0"/>
        <w:autoSpaceDN w:val="0"/>
        <w:bidi w:val="0"/>
        <w:adjustRightInd w:val="0"/>
        <w:snapToGrid/>
        <w:jc w:val="left"/>
        <w:textAlignment w:val="auto"/>
        <w:rPr>
          <w:rFonts w:eastAsia="黑体"/>
          <w:bCs/>
          <w:sz w:val="32"/>
          <w:szCs w:val="32"/>
        </w:rPr>
      </w:pPr>
      <w:bookmarkStart w:id="0" w:name="_Toc526940083"/>
      <w:r>
        <w:rPr>
          <w:rFonts w:eastAsia="黑体"/>
          <w:bCs/>
          <w:sz w:val="32"/>
          <w:szCs w:val="32"/>
        </w:rPr>
        <w:t>四、</w:t>
      </w:r>
      <w:bookmarkEnd w:id="0"/>
      <w:r>
        <w:rPr>
          <w:rFonts w:eastAsia="黑体"/>
          <w:bCs/>
          <w:sz w:val="32"/>
          <w:szCs w:val="32"/>
        </w:rPr>
        <w:t>制定标准的原则和依据，与现行法律、法规的关系，与有关国家标准、行业标准的协调情况</w:t>
      </w:r>
    </w:p>
    <w:p w14:paraId="30EFA250">
      <w:pPr>
        <w:pStyle w:val="12"/>
        <w:keepNext w:val="0"/>
        <w:keepLines w:val="0"/>
        <w:pageBreakBefore w:val="0"/>
        <w:kinsoku/>
        <w:overflowPunct/>
        <w:topLinePunct w:val="0"/>
        <w:bidi w:val="0"/>
        <w:snapToGrid/>
        <w:spacing w:line="560" w:lineRule="exact"/>
        <w:ind w:firstLine="0" w:firstLineChars="0"/>
        <w:textAlignment w:val="auto"/>
        <w:outlineLvl w:val="1"/>
        <w:rPr>
          <w:rFonts w:ascii="Times New Roman" w:eastAsia="仿宋"/>
          <w:b/>
          <w:bCs/>
          <w:sz w:val="32"/>
          <w:szCs w:val="32"/>
        </w:rPr>
      </w:pPr>
      <w:r>
        <w:rPr>
          <w:rFonts w:ascii="Times New Roman" w:eastAsia="仿宋"/>
          <w:b/>
          <w:bCs/>
          <w:sz w:val="32"/>
          <w:szCs w:val="32"/>
        </w:rPr>
        <w:t>（一）编制原则</w:t>
      </w:r>
    </w:p>
    <w:p w14:paraId="7432AB81">
      <w:pPr>
        <w:keepNext w:val="0"/>
        <w:keepLines w:val="0"/>
        <w:pageBreakBefore w:val="0"/>
        <w:tabs>
          <w:tab w:val="center" w:pos="4201"/>
          <w:tab w:val="right" w:leader="dot" w:pos="9298"/>
        </w:tabs>
        <w:kinsoku/>
        <w:overflowPunct/>
        <w:topLinePunct w:val="0"/>
        <w:autoSpaceDE w:val="0"/>
        <w:autoSpaceDN w:val="0"/>
        <w:bidi w:val="0"/>
        <w:snapToGrid/>
        <w:ind w:firstLine="643"/>
        <w:textAlignment w:val="auto"/>
        <w:outlineLvl w:val="2"/>
        <w:rPr>
          <w:rFonts w:eastAsia="仿宋"/>
          <w:b/>
          <w:bCs/>
          <w:kern w:val="0"/>
          <w:sz w:val="32"/>
          <w:szCs w:val="32"/>
        </w:rPr>
      </w:pPr>
      <w:r>
        <w:rPr>
          <w:rFonts w:eastAsia="仿宋"/>
          <w:b/>
          <w:bCs/>
          <w:kern w:val="0"/>
          <w:sz w:val="32"/>
          <w:szCs w:val="32"/>
        </w:rPr>
        <w:t>1、实用性原则</w:t>
      </w:r>
    </w:p>
    <w:p w14:paraId="096AD80F">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本文件是在充分收集相关资料和文献，分析壮医穴位名称与定位当前现状，在现有相关壮医穴位名称与定位要求的基础上，结合编制单位</w:t>
      </w:r>
      <w:r>
        <w:rPr>
          <w:rFonts w:ascii="仿宋_GB2312" w:hAnsi="宋体" w:eastAsia="仿宋_GB2312"/>
          <w:sz w:val="32"/>
          <w:szCs w:val="28"/>
        </w:rPr>
        <w:t>多年</w:t>
      </w:r>
      <w:r>
        <w:rPr>
          <w:rFonts w:hint="eastAsia" w:ascii="仿宋_GB2312" w:hAnsi="宋体" w:eastAsia="仿宋_GB2312"/>
          <w:sz w:val="32"/>
          <w:szCs w:val="28"/>
        </w:rPr>
        <w:t>相关经验而总结起草的，符合当前壮医穴位名称与定位发展的方向，具有较强的实用性和可操作性。</w:t>
      </w:r>
    </w:p>
    <w:p w14:paraId="62EF7D35">
      <w:pPr>
        <w:keepNext w:val="0"/>
        <w:keepLines w:val="0"/>
        <w:pageBreakBefore w:val="0"/>
        <w:tabs>
          <w:tab w:val="center" w:pos="4201"/>
          <w:tab w:val="right" w:leader="dot" w:pos="9298"/>
        </w:tabs>
        <w:kinsoku/>
        <w:overflowPunct/>
        <w:topLinePunct w:val="0"/>
        <w:autoSpaceDE w:val="0"/>
        <w:autoSpaceDN w:val="0"/>
        <w:bidi w:val="0"/>
        <w:snapToGrid/>
        <w:ind w:firstLine="643"/>
        <w:textAlignment w:val="auto"/>
        <w:outlineLvl w:val="2"/>
        <w:rPr>
          <w:rFonts w:eastAsia="仿宋"/>
          <w:b/>
          <w:bCs/>
          <w:kern w:val="0"/>
          <w:sz w:val="32"/>
          <w:szCs w:val="32"/>
        </w:rPr>
      </w:pPr>
      <w:r>
        <w:rPr>
          <w:rFonts w:hint="eastAsia" w:eastAsia="仿宋"/>
          <w:b/>
          <w:bCs/>
          <w:kern w:val="0"/>
          <w:sz w:val="32"/>
          <w:szCs w:val="32"/>
        </w:rPr>
        <w:t>2、协调性原则</w:t>
      </w:r>
    </w:p>
    <w:p w14:paraId="18A33837">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本文件编写过程中注意了与壮医穴位名称与定位相关法律法规的协调问题，在内容上与现行法律法规、标准协调一致。</w:t>
      </w:r>
    </w:p>
    <w:p w14:paraId="48B06747">
      <w:pPr>
        <w:keepNext w:val="0"/>
        <w:keepLines w:val="0"/>
        <w:pageBreakBefore w:val="0"/>
        <w:tabs>
          <w:tab w:val="center" w:pos="4201"/>
          <w:tab w:val="right" w:leader="dot" w:pos="9298"/>
        </w:tabs>
        <w:kinsoku/>
        <w:overflowPunct/>
        <w:topLinePunct w:val="0"/>
        <w:autoSpaceDE w:val="0"/>
        <w:autoSpaceDN w:val="0"/>
        <w:bidi w:val="0"/>
        <w:snapToGrid/>
        <w:ind w:firstLine="643"/>
        <w:textAlignment w:val="auto"/>
        <w:outlineLvl w:val="2"/>
        <w:rPr>
          <w:rFonts w:eastAsia="仿宋"/>
          <w:b/>
          <w:bCs/>
          <w:kern w:val="0"/>
          <w:sz w:val="32"/>
          <w:szCs w:val="32"/>
        </w:rPr>
      </w:pPr>
      <w:r>
        <w:rPr>
          <w:rFonts w:hint="eastAsia" w:eastAsia="仿宋"/>
          <w:b/>
          <w:bCs/>
          <w:kern w:val="0"/>
          <w:sz w:val="32"/>
          <w:szCs w:val="32"/>
        </w:rPr>
        <w:t>3、规范性原则</w:t>
      </w:r>
    </w:p>
    <w:p w14:paraId="3276EBB5">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本文件严格参照GB/T 1.1—2020《标准化工作导则  第1部分：标准化文件的结构和起草规则》编写本标准的内容，保证标准的编写质量。</w:t>
      </w:r>
    </w:p>
    <w:p w14:paraId="173D3B39">
      <w:pPr>
        <w:keepNext w:val="0"/>
        <w:keepLines w:val="0"/>
        <w:pageBreakBefore w:val="0"/>
        <w:tabs>
          <w:tab w:val="center" w:pos="4201"/>
          <w:tab w:val="right" w:leader="dot" w:pos="9298"/>
        </w:tabs>
        <w:kinsoku/>
        <w:overflowPunct/>
        <w:topLinePunct w:val="0"/>
        <w:autoSpaceDE w:val="0"/>
        <w:autoSpaceDN w:val="0"/>
        <w:bidi w:val="0"/>
        <w:snapToGrid/>
        <w:ind w:firstLine="643"/>
        <w:textAlignment w:val="auto"/>
        <w:outlineLvl w:val="2"/>
        <w:rPr>
          <w:rFonts w:eastAsia="仿宋"/>
          <w:b/>
          <w:bCs/>
          <w:kern w:val="0"/>
          <w:sz w:val="32"/>
          <w:szCs w:val="32"/>
        </w:rPr>
      </w:pPr>
      <w:r>
        <w:rPr>
          <w:rFonts w:hint="eastAsia" w:eastAsia="仿宋"/>
          <w:b/>
          <w:bCs/>
          <w:kern w:val="0"/>
          <w:sz w:val="32"/>
          <w:szCs w:val="32"/>
        </w:rPr>
        <w:t>4、前瞻性原则</w:t>
      </w:r>
    </w:p>
    <w:p w14:paraId="2315C397">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本文件在兼顾当前</w:t>
      </w:r>
      <w:r>
        <w:rPr>
          <w:rFonts w:hint="eastAsia" w:ascii="仿宋_GB2312" w:hAnsi="宋体"/>
          <w:sz w:val="32"/>
          <w:szCs w:val="28"/>
          <w:lang w:val="en-US" w:eastAsia="zh-CN"/>
        </w:rPr>
        <w:t>广西</w:t>
      </w:r>
      <w:r>
        <w:rPr>
          <w:rFonts w:hint="eastAsia" w:ascii="仿宋_GB2312" w:hAnsi="宋体" w:eastAsia="仿宋_GB2312"/>
          <w:sz w:val="32"/>
          <w:szCs w:val="28"/>
        </w:rPr>
        <w:t>区内壮医穴位名称与定位现实情况的同时，还考虑到了壮医穴位名称与定位快速发展的趋势和需要，在标准中体现了个别特色性、前瞻性和先进性条款，作为对壮医穴位名称与定位发展的指导。</w:t>
      </w:r>
    </w:p>
    <w:p w14:paraId="323DB155">
      <w:pPr>
        <w:keepNext w:val="0"/>
        <w:keepLines w:val="0"/>
        <w:pageBreakBefore w:val="0"/>
        <w:widowControl/>
        <w:tabs>
          <w:tab w:val="center" w:pos="4201"/>
          <w:tab w:val="right" w:leader="dot" w:pos="9298"/>
        </w:tabs>
        <w:kinsoku/>
        <w:overflowPunct/>
        <w:topLinePunct w:val="0"/>
        <w:autoSpaceDE w:val="0"/>
        <w:autoSpaceDN w:val="0"/>
        <w:bidi w:val="0"/>
        <w:snapToGrid/>
        <w:spacing w:line="560" w:lineRule="exact"/>
        <w:textAlignment w:val="auto"/>
        <w:outlineLvl w:val="1"/>
        <w:rPr>
          <w:rFonts w:eastAsia="仿宋"/>
          <w:b/>
          <w:bCs/>
          <w:kern w:val="0"/>
          <w:sz w:val="32"/>
          <w:szCs w:val="32"/>
        </w:rPr>
      </w:pPr>
      <w:r>
        <w:rPr>
          <w:rFonts w:eastAsia="仿宋"/>
          <w:b/>
          <w:bCs/>
          <w:kern w:val="0"/>
          <w:sz w:val="32"/>
          <w:szCs w:val="32"/>
        </w:rPr>
        <w:t>（二）编制依据</w:t>
      </w:r>
    </w:p>
    <w:p w14:paraId="03C8CA65">
      <w:pPr>
        <w:keepNext w:val="0"/>
        <w:keepLines w:val="0"/>
        <w:pageBreakBefore w:val="0"/>
        <w:kinsoku/>
        <w:overflowPunct/>
        <w:topLinePunct w:val="0"/>
        <w:bidi w:val="0"/>
        <w:snapToGrid/>
        <w:ind w:firstLine="640" w:firstLineChars="200"/>
        <w:textAlignment w:val="auto"/>
        <w:rPr>
          <w:rFonts w:eastAsia="仿宋"/>
          <w:sz w:val="32"/>
          <w:szCs w:val="32"/>
        </w:rPr>
      </w:pPr>
      <w:r>
        <w:rPr>
          <w:rFonts w:eastAsia="仿宋"/>
          <w:sz w:val="32"/>
          <w:szCs w:val="32"/>
        </w:rPr>
        <w:t>本标准严格按照GB/T 1.1—2020《标准化工作导则  第1部分：标准化文件的结构和起草规则》的规则起草，标准主要内容参考相关标准文件并结合起草单位多年的</w:t>
      </w:r>
      <w:r>
        <w:rPr>
          <w:rFonts w:hint="eastAsia" w:eastAsia="仿宋"/>
          <w:sz w:val="32"/>
          <w:szCs w:val="32"/>
        </w:rPr>
        <w:t>相关</w:t>
      </w:r>
      <w:r>
        <w:rPr>
          <w:rFonts w:eastAsia="仿宋"/>
          <w:sz w:val="32"/>
          <w:szCs w:val="32"/>
        </w:rPr>
        <w:t>经验</w:t>
      </w:r>
      <w:r>
        <w:rPr>
          <w:rFonts w:hint="eastAsia" w:eastAsia="仿宋"/>
          <w:sz w:val="32"/>
          <w:szCs w:val="32"/>
        </w:rPr>
        <w:t>和实践</w:t>
      </w:r>
      <w:r>
        <w:rPr>
          <w:rFonts w:eastAsia="仿宋"/>
          <w:sz w:val="32"/>
          <w:szCs w:val="32"/>
        </w:rPr>
        <w:t>验证情况总结进行起草。</w:t>
      </w:r>
    </w:p>
    <w:p w14:paraId="4909473A">
      <w:pPr>
        <w:keepNext w:val="0"/>
        <w:keepLines w:val="0"/>
        <w:pageBreakBefore w:val="0"/>
        <w:widowControl/>
        <w:tabs>
          <w:tab w:val="center" w:pos="4201"/>
          <w:tab w:val="right" w:leader="dot" w:pos="9298"/>
        </w:tabs>
        <w:kinsoku/>
        <w:overflowPunct/>
        <w:topLinePunct w:val="0"/>
        <w:autoSpaceDE w:val="0"/>
        <w:autoSpaceDN w:val="0"/>
        <w:bidi w:val="0"/>
        <w:snapToGrid/>
        <w:spacing w:line="560" w:lineRule="exact"/>
        <w:textAlignment w:val="auto"/>
        <w:outlineLvl w:val="1"/>
        <w:rPr>
          <w:rFonts w:eastAsia="仿宋"/>
          <w:b/>
          <w:bCs/>
          <w:kern w:val="0"/>
          <w:sz w:val="32"/>
          <w:szCs w:val="32"/>
        </w:rPr>
      </w:pPr>
      <w:r>
        <w:rPr>
          <w:rFonts w:eastAsia="仿宋"/>
          <w:b/>
          <w:bCs/>
          <w:kern w:val="0"/>
          <w:sz w:val="32"/>
          <w:szCs w:val="32"/>
        </w:rPr>
        <w:t>（三）与现行法律、法规的关系，与有关国家标准、行业标准的协调情况</w:t>
      </w:r>
    </w:p>
    <w:p w14:paraId="03FE614D">
      <w:pPr>
        <w:keepNext w:val="0"/>
        <w:keepLines w:val="0"/>
        <w:pageBreakBefore w:val="0"/>
        <w:kinsoku/>
        <w:overflowPunct/>
        <w:topLinePunct w:val="0"/>
        <w:bidi w:val="0"/>
        <w:snapToGrid/>
        <w:ind w:firstLine="640" w:firstLineChars="200"/>
        <w:textAlignment w:val="auto"/>
        <w:rPr>
          <w:rFonts w:eastAsia="仿宋"/>
          <w:sz w:val="32"/>
          <w:szCs w:val="32"/>
        </w:rPr>
      </w:pPr>
      <w:r>
        <w:rPr>
          <w:rFonts w:hint="eastAsia" w:eastAsia="仿宋"/>
          <w:sz w:val="32"/>
          <w:szCs w:val="32"/>
        </w:rPr>
        <w:t>本编制工作组承诺本标准内容与各项指标不违反相关法律法规要求，且不低于国家强制性标准、推荐性国家标准和行业标准要求。</w:t>
      </w:r>
    </w:p>
    <w:p w14:paraId="5D2EC01E">
      <w:pPr>
        <w:keepNext w:val="0"/>
        <w:keepLines w:val="0"/>
        <w:pageBreakBefore w:val="0"/>
        <w:kinsoku/>
        <w:overflowPunct/>
        <w:topLinePunct w:val="0"/>
        <w:bidi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经查询，暂无“壮医穴位名称与定位”标准。</w:t>
      </w:r>
    </w:p>
    <w:p w14:paraId="46A63174">
      <w:pPr>
        <w:keepNext w:val="0"/>
        <w:keepLines w:val="0"/>
        <w:pageBreakBefore w:val="0"/>
        <w:kinsoku/>
        <w:overflowPunct/>
        <w:topLinePunct w:val="0"/>
        <w:bidi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与“穴  名称与定位”相关的标准主要有：</w:t>
      </w:r>
    </w:p>
    <w:p w14:paraId="640B7DB1">
      <w:pPr>
        <w:keepNext w:val="0"/>
        <w:keepLines w:val="0"/>
        <w:pageBreakBefore w:val="0"/>
        <w:kinsoku/>
        <w:overflowPunct/>
        <w:topLinePunct w:val="0"/>
        <w:bidi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《GB/T  12346-2021经穴名称与定位》规定了人体腧穴体表定位的方法和362个经穴的名称与定位，适用于针灸教学、科研、医疗、出版及针灸学术交流。</w:t>
      </w:r>
    </w:p>
    <w:p w14:paraId="7FA8BB82">
      <w:pPr>
        <w:keepNext w:val="0"/>
        <w:keepLines w:val="0"/>
        <w:pageBreakBefore w:val="0"/>
        <w:kinsoku/>
        <w:overflowPunct/>
        <w:topLinePunct w:val="0"/>
        <w:bidi w:val="0"/>
        <w:snapToGrid/>
        <w:ind w:firstLine="640" w:firstLineChars="200"/>
        <w:textAlignment w:val="auto"/>
        <w:rPr>
          <w:rFonts w:hint="eastAsia" w:ascii="仿宋_GB2312" w:hAnsi="宋体" w:eastAsia="仿宋_GB2312" w:cs="Times New Roman"/>
          <w:sz w:val="32"/>
          <w:szCs w:val="28"/>
          <w:lang w:val="en-US" w:eastAsia="zh-CN"/>
        </w:rPr>
      </w:pPr>
      <w:r>
        <w:rPr>
          <w:rFonts w:hint="eastAsia" w:ascii="仿宋_GB2312" w:hAnsi="宋体" w:eastAsia="仿宋_GB2312"/>
          <w:sz w:val="32"/>
          <w:szCs w:val="28"/>
        </w:rPr>
        <w:t>综述：目前暂无壮医经穴名称和定位相关的标准，属于标准空白。现有国家标准《GB/T  12346-2021  经穴名称与定位》主要适用于中医经穴定位，但是壮医针刺取穴与中医针刺循经取穴有所不同，其基本特点是以环为穴、以应为穴、以痛为穴、以灶为穴、以边为穴、以间为穴和以验为穴，现有标准并不适用。</w:t>
      </w:r>
    </w:p>
    <w:p w14:paraId="14FD2F15">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rPr>
      </w:pPr>
      <w:bookmarkStart w:id="1" w:name="_Toc526940084"/>
      <w:r>
        <w:rPr>
          <w:rFonts w:hint="eastAsia" w:ascii="黑体" w:hAnsi="黑体" w:eastAsia="黑体" w:cs="仿宋_GB2312"/>
          <w:sz w:val="32"/>
          <w:szCs w:val="32"/>
        </w:rPr>
        <w:t>五、</w:t>
      </w:r>
      <w:bookmarkEnd w:id="1"/>
      <w:r>
        <w:rPr>
          <w:rFonts w:hint="eastAsia" w:ascii="黑体" w:hAnsi="黑体" w:eastAsia="黑体" w:cs="仿宋_GB2312"/>
          <w:sz w:val="32"/>
          <w:szCs w:val="32"/>
        </w:rPr>
        <w:t>主要条款的说明</w:t>
      </w:r>
    </w:p>
    <w:p w14:paraId="77A106CF">
      <w:pPr>
        <w:keepNext w:val="0"/>
        <w:keepLines w:val="0"/>
        <w:pageBreakBefore w:val="0"/>
        <w:kinsoku/>
        <w:overflowPunct/>
        <w:topLinePunct w:val="0"/>
        <w:bidi w:val="0"/>
        <w:snapToGrid/>
        <w:ind w:firstLine="640" w:firstLineChars="200"/>
        <w:textAlignment w:val="auto"/>
        <w:rPr>
          <w:rFonts w:hint="default" w:ascii="仿宋_GB2312" w:hAnsi="宋体" w:eastAsia="仿宋_GB2312" w:cs="Times New Roman"/>
          <w:color w:val="auto"/>
          <w:kern w:val="2"/>
          <w:sz w:val="32"/>
          <w:szCs w:val="32"/>
          <w:highlight w:val="none"/>
          <w:lang w:val="en-US" w:eastAsia="zh-CN" w:bidi="ar-SA"/>
        </w:rPr>
      </w:pPr>
      <w:r>
        <w:rPr>
          <w:rFonts w:hint="eastAsia" w:ascii="仿宋_GB2312" w:hAnsi="宋体" w:eastAsia="仿宋_GB2312"/>
          <w:sz w:val="32"/>
          <w:szCs w:val="32"/>
          <w:highlight w:val="none"/>
          <w:lang w:val="zh-CN"/>
        </w:rPr>
        <w:t>起草单位在壮医相关研究与临床应用领域深耕多年，其核心编制人员林辰二级教授从事壮医研究工作20多年。在全面总结20余年壮医针刺挖掘整理工作与研究成果的基础上，结合临床实践验证，自2014年以来相继编写了《壮医针刺学》《壮医药线灸》《壮医针灸学》《中国壮医外治学》等专业书籍。《壮医针刺学》更是第一部以文字记载并对壮医针刺穴位图进行系统和完整表述的壮医针刺著作。明确了壮医环穴的定义、分布、命名，并且被列为“十三五”国家重点图书出版规划项目，经过近十年推广和完善，验证了内容的科学性和指导性。</w:t>
      </w:r>
    </w:p>
    <w:p w14:paraId="5003E715">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32"/>
          <w:lang w:val="zh-CN"/>
        </w:rPr>
      </w:pPr>
      <w:r>
        <w:rPr>
          <w:rFonts w:hint="eastAsia" w:ascii="仿宋_GB2312" w:hAnsi="宋体" w:eastAsia="仿宋_GB2312"/>
          <w:sz w:val="32"/>
          <w:szCs w:val="32"/>
          <w:lang w:val="zh-CN"/>
        </w:rPr>
        <w:t>团体标准《</w:t>
      </w:r>
      <w:r>
        <w:rPr>
          <w:rFonts w:hint="eastAsia" w:ascii="仿宋_GB2312" w:hAnsi="宋体" w:eastAsia="仿宋_GB2312" w:cs="Times New Roman"/>
          <w:sz w:val="32"/>
          <w:szCs w:val="28"/>
        </w:rPr>
        <w:t>壮医穴位名称与定位</w:t>
      </w:r>
      <w:r>
        <w:rPr>
          <w:rFonts w:hint="eastAsia" w:ascii="仿宋_GB2312" w:hAnsi="宋体" w:eastAsia="仿宋_GB2312"/>
          <w:sz w:val="32"/>
          <w:szCs w:val="32"/>
          <w:lang w:val="zh-CN"/>
        </w:rPr>
        <w:t>》的主要章节内容包括：</w:t>
      </w:r>
      <w:r>
        <w:rPr>
          <w:rFonts w:hint="eastAsia" w:ascii="仿宋_GB2312" w:hAnsi="宋体" w:eastAsia="仿宋_GB2312"/>
          <w:sz w:val="32"/>
          <w:szCs w:val="28"/>
          <w:highlight w:val="none"/>
        </w:rPr>
        <w:t>术语和定义、</w:t>
      </w:r>
      <w:r>
        <w:rPr>
          <w:rFonts w:hint="eastAsia" w:ascii="仿宋_GB2312" w:hAnsi="宋体"/>
          <w:sz w:val="32"/>
          <w:szCs w:val="28"/>
          <w:highlight w:val="none"/>
          <w:lang w:val="en-US" w:eastAsia="zh-CN"/>
        </w:rPr>
        <w:t>穴位体表定位的原则与方法</w:t>
      </w:r>
      <w:r>
        <w:rPr>
          <w:rFonts w:hint="eastAsia" w:ascii="仿宋_GB2312" w:hAnsi="宋体" w:eastAsia="仿宋_GB2312"/>
          <w:sz w:val="32"/>
          <w:szCs w:val="28"/>
          <w:highlight w:val="none"/>
        </w:rPr>
        <w:t>、</w:t>
      </w:r>
      <w:r>
        <w:rPr>
          <w:rFonts w:hint="eastAsia" w:ascii="仿宋_GB2312" w:hAnsi="宋体"/>
          <w:sz w:val="32"/>
          <w:szCs w:val="28"/>
          <w:highlight w:val="none"/>
          <w:lang w:val="en-US" w:eastAsia="zh-CN"/>
        </w:rPr>
        <w:t>天部穴位名称与定位、人部穴位名称与定位、地部穴位名称与定位</w:t>
      </w:r>
      <w:r>
        <w:rPr>
          <w:rFonts w:hint="eastAsia" w:ascii="仿宋_GB2312" w:hAnsi="宋体" w:eastAsia="仿宋_GB2312"/>
          <w:sz w:val="32"/>
          <w:szCs w:val="32"/>
          <w:lang w:val="zh-CN"/>
        </w:rPr>
        <w:t>。本文件主要内容及依据来源说明如下：</w:t>
      </w:r>
    </w:p>
    <w:p w14:paraId="40C50225">
      <w:pPr>
        <w:pStyle w:val="31"/>
        <w:keepNext w:val="0"/>
        <w:keepLines w:val="0"/>
        <w:pageBreakBefore w:val="0"/>
        <w:numPr>
          <w:ilvl w:val="0"/>
          <w:numId w:val="0"/>
        </w:numPr>
        <w:kinsoku/>
        <w:overflowPunct/>
        <w:topLinePunct w:val="0"/>
        <w:autoSpaceDE w:val="0"/>
        <w:autoSpaceDN w:val="0"/>
        <w:bidi w:val="0"/>
        <w:adjustRightInd w:val="0"/>
        <w:snapToGrid/>
        <w:spacing w:line="560" w:lineRule="exact"/>
        <w:ind w:left="1005" w:leftChars="0" w:hanging="1005" w:firstLineChars="0"/>
        <w:jc w:val="left"/>
        <w:textAlignment w:val="auto"/>
        <w:rPr>
          <w:rFonts w:ascii="仿宋_GB2312" w:hAnsi="宋体" w:eastAsia="仿宋_GB2312"/>
          <w:b/>
          <w:sz w:val="32"/>
          <w:szCs w:val="32"/>
          <w:lang w:val="zh-CN"/>
        </w:rPr>
      </w:pPr>
      <w:r>
        <w:rPr>
          <w:rFonts w:hint="default" w:ascii="仿宋_GB2312" w:hAnsi="宋体" w:eastAsia="仿宋_GB2312" w:cs="Times New Roman"/>
          <w:b/>
          <w:kern w:val="2"/>
          <w:sz w:val="32"/>
          <w:szCs w:val="32"/>
          <w:lang w:val="zh-CN" w:eastAsia="zh-CN" w:bidi="ar-SA"/>
        </w:rPr>
        <w:t>（一）</w:t>
      </w:r>
      <w:r>
        <w:rPr>
          <w:rFonts w:hint="eastAsia" w:ascii="仿宋_GB2312" w:hAnsi="宋体" w:eastAsia="仿宋_GB2312"/>
          <w:b/>
          <w:sz w:val="32"/>
          <w:szCs w:val="32"/>
          <w:lang w:val="zh-CN"/>
        </w:rPr>
        <w:t>术语与定义</w:t>
      </w:r>
    </w:p>
    <w:p w14:paraId="64C53CDC">
      <w:pPr>
        <w:keepNext w:val="0"/>
        <w:keepLines w:val="0"/>
        <w:pageBreakBefore w:val="0"/>
        <w:kinsoku/>
        <w:overflowPunct/>
        <w:topLinePunct w:val="0"/>
        <w:bidi w:val="0"/>
        <w:snapToGrid/>
        <w:ind w:firstLine="640" w:firstLineChars="200"/>
        <w:textAlignment w:val="auto"/>
        <w:rPr>
          <w:rFonts w:hint="eastAsia" w:ascii="仿宋_GB2312" w:hAnsi="宋体"/>
          <w:sz w:val="32"/>
          <w:szCs w:val="32"/>
          <w:lang w:val="en-US" w:eastAsia="zh-CN"/>
        </w:rPr>
      </w:pPr>
      <w:r>
        <w:rPr>
          <w:rFonts w:hint="eastAsia" w:ascii="仿宋_GB2312" w:hAnsi="宋体"/>
          <w:sz w:val="32"/>
          <w:szCs w:val="32"/>
          <w:lang w:val="en-US" w:eastAsia="zh-CN"/>
        </w:rPr>
        <w:t>壮医穴位的分布和应用，独具特色，自成一体，主要以壮医天、地、人三气同步理论和“三道”“两路”学说为理论指导。</w:t>
      </w:r>
    </w:p>
    <w:p w14:paraId="5EB8F4DB">
      <w:pPr>
        <w:keepNext w:val="0"/>
        <w:keepLines w:val="0"/>
        <w:pageBreakBefore w:val="0"/>
        <w:kinsoku/>
        <w:overflowPunct/>
        <w:topLinePunct w:val="0"/>
        <w:bidi w:val="0"/>
        <w:snapToGrid/>
        <w:ind w:firstLine="640" w:firstLineChars="200"/>
        <w:textAlignment w:val="auto"/>
        <w:rPr>
          <w:rFonts w:hint="eastAsia" w:ascii="仿宋_GB2312" w:hAnsi="宋体"/>
          <w:sz w:val="32"/>
          <w:szCs w:val="32"/>
          <w:lang w:val="zh-CN"/>
        </w:rPr>
      </w:pPr>
      <w:r>
        <w:rPr>
          <w:rFonts w:hint="eastAsia" w:ascii="仿宋_GB2312" w:hAnsi="宋体"/>
          <w:sz w:val="32"/>
          <w:szCs w:val="32"/>
          <w:lang w:val="en-US" w:eastAsia="zh-CN"/>
        </w:rPr>
        <w:t>根据起草单位前期撰写的《壮医针灸学》《</w:t>
      </w:r>
      <w:r>
        <w:rPr>
          <w:rFonts w:hint="eastAsia"/>
        </w:rPr>
        <w:t>壮医针刺学</w:t>
      </w:r>
      <w:r>
        <w:rPr>
          <w:rFonts w:hint="eastAsia"/>
          <w:lang w:eastAsia="zh-CN"/>
        </w:rPr>
        <w:t>》</w:t>
      </w:r>
      <w:r>
        <w:rPr>
          <w:rFonts w:hint="eastAsia"/>
          <w:lang w:val="en-US" w:eastAsia="zh-CN"/>
        </w:rPr>
        <w:t>等</w:t>
      </w:r>
      <w:r>
        <w:rPr>
          <w:rFonts w:hint="eastAsia" w:ascii="仿宋_GB2312" w:hAnsi="宋体"/>
          <w:sz w:val="32"/>
          <w:szCs w:val="32"/>
          <w:lang w:val="en-US" w:eastAsia="zh-CN"/>
        </w:rPr>
        <w:t>关于壮医穴位的专著，结合壮医穴位取穴特点，界定了天部穴位、人部穴位、地部穴位、环穴、络央穴、经验穴等术语。</w:t>
      </w:r>
    </w:p>
    <w:p w14:paraId="55DA736E">
      <w:pPr>
        <w:keepNext w:val="0"/>
        <w:keepLines w:val="0"/>
        <w:pageBreakBefore w:val="0"/>
        <w:kinsoku/>
        <w:overflowPunct/>
        <w:topLinePunct w:val="0"/>
        <w:bidi w:val="0"/>
        <w:snapToGrid/>
        <w:ind w:firstLine="640" w:firstLineChars="200"/>
        <w:textAlignment w:val="auto"/>
        <w:rPr>
          <w:rFonts w:hint="eastAsia" w:ascii="仿宋_GB2312" w:hAnsi="宋体"/>
          <w:sz w:val="32"/>
          <w:szCs w:val="32"/>
          <w:lang w:val="zh-CN"/>
        </w:rPr>
      </w:pPr>
      <w:r>
        <w:rPr>
          <w:rFonts w:hint="eastAsia" w:ascii="仿宋_GB2312" w:hAnsi="宋体" w:eastAsia="仿宋_GB2312"/>
          <w:sz w:val="32"/>
          <w:szCs w:val="32"/>
          <w:lang w:val="zh-CN"/>
        </w:rPr>
        <w:t>壮医针灸常用的穴位广泛分布于人体全身，包括天部、地部、人部三部，其中天部包括头、面、颈、肩、大臂、小臂和手;地部包括前后二阴、臀、大腿、小腿和足;人部则是人体脏腑所在的部位，包括胸前部、腹部、背后部和腰部。按照壮医的传承记载，人体的环穴是依照天干地支的计数方法进行命名的。以天干计数法命名的环穴组，其穴位分布在天部和地部，大多数在人体的主要关节处，故称为环关节穴。络央穴主要是在关节与关节之间或关节横纹与关节横纹之间连线的中点处取穴</w:t>
      </w:r>
      <w:r>
        <w:rPr>
          <w:rFonts w:hint="eastAsia" w:ascii="仿宋_GB2312" w:hAnsi="宋体" w:eastAsia="仿宋_GB2312"/>
          <w:sz w:val="32"/>
          <w:szCs w:val="32"/>
          <w:lang w:val="zh-CN" w:eastAsia="zh-CN"/>
        </w:rPr>
        <w:t>。</w:t>
      </w:r>
      <w:r>
        <w:rPr>
          <w:rFonts w:hint="eastAsia" w:ascii="仿宋_GB2312" w:hAnsi="宋体" w:eastAsia="仿宋_GB2312"/>
          <w:sz w:val="32"/>
          <w:szCs w:val="32"/>
          <w:lang w:val="zh-CN"/>
        </w:rPr>
        <w:t>经验穴是历代壮族医家的经验积累和代代相传留下的，这些穴位是固定的</w:t>
      </w:r>
      <w:r>
        <w:rPr>
          <w:rFonts w:hint="eastAsia" w:ascii="仿宋_GB2312" w:hAnsi="宋体"/>
          <w:sz w:val="32"/>
          <w:szCs w:val="32"/>
          <w:lang w:val="zh-CN"/>
        </w:rPr>
        <w:t>。</w:t>
      </w:r>
    </w:p>
    <w:tbl>
      <w:tblPr>
        <w:tblStyle w:val="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left w:w="108" w:type="dxa"/>
          <w:right w:w="108" w:type="dxa"/>
        </w:tblCellMar>
      </w:tblPr>
      <w:tblGrid>
        <w:gridCol w:w="9174"/>
      </w:tblGrid>
      <w:tr w14:paraId="3D475A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PrEx>
        <w:tc>
          <w:tcPr>
            <w:tcW w:w="9174" w:type="dxa"/>
          </w:tcPr>
          <w:p w14:paraId="3EBCF64B">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32"/>
                <w:szCs w:val="32"/>
                <w:vertAlign w:val="baseline"/>
                <w:lang w:val="zh-CN"/>
              </w:rPr>
            </w:pPr>
            <w:r>
              <w:drawing>
                <wp:inline distT="0" distB="0" distL="114300" distR="114300">
                  <wp:extent cx="2879725" cy="2094865"/>
                  <wp:effectExtent l="0" t="0" r="1587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2879725" cy="2094865"/>
                          </a:xfrm>
                          <a:prstGeom prst="rect">
                            <a:avLst/>
                          </a:prstGeom>
                          <a:noFill/>
                          <a:ln>
                            <a:noFill/>
                          </a:ln>
                        </pic:spPr>
                      </pic:pic>
                    </a:graphicData>
                  </a:graphic>
                </wp:inline>
              </w:drawing>
            </w:r>
          </w:p>
        </w:tc>
      </w:tr>
      <w:tr w14:paraId="2943AF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9174" w:type="dxa"/>
          </w:tcPr>
          <w:p w14:paraId="64B507A1">
            <w:pPr>
              <w:keepNext w:val="0"/>
              <w:keepLines w:val="0"/>
              <w:pageBreakBefore w:val="0"/>
              <w:kinsoku/>
              <w:overflowPunct/>
              <w:topLinePunct w:val="0"/>
              <w:bidi w:val="0"/>
              <w:snapToGrid/>
              <w:ind w:left="0" w:leftChars="0" w:firstLine="0" w:firstLineChars="0"/>
              <w:jc w:val="center"/>
              <w:textAlignment w:val="auto"/>
              <w:rPr>
                <w:rFonts w:hint="default" w:ascii="仿宋_GB2312" w:hAnsi="宋体" w:eastAsia="仿宋_GB2312"/>
                <w:sz w:val="32"/>
                <w:szCs w:val="32"/>
                <w:vertAlign w:val="baseline"/>
                <w:lang w:val="en-US" w:eastAsia="zh-CN"/>
              </w:rPr>
            </w:pPr>
            <w:r>
              <w:rPr>
                <w:rFonts w:hint="eastAsia" w:ascii="仿宋_GB2312" w:hAnsi="宋体"/>
                <w:sz w:val="24"/>
                <w:szCs w:val="24"/>
                <w:vertAlign w:val="baseline"/>
                <w:lang w:val="en-US" w:eastAsia="zh-CN"/>
              </w:rPr>
              <w:t>来源：</w:t>
            </w:r>
            <w:r>
              <w:rPr>
                <w:rFonts w:hint="eastAsia"/>
                <w:sz w:val="24"/>
                <w:szCs w:val="21"/>
              </w:rPr>
              <w:t>林辰.壮医针灸学</w:t>
            </w:r>
            <w:r>
              <w:rPr>
                <w:rFonts w:hint="eastAsia"/>
                <w:sz w:val="24"/>
                <w:szCs w:val="21"/>
                <w:lang w:eastAsia="zh-CN"/>
              </w:rPr>
              <w:t>，</w:t>
            </w:r>
            <w:r>
              <w:rPr>
                <w:rFonts w:hint="eastAsia"/>
                <w:sz w:val="24"/>
                <w:szCs w:val="21"/>
              </w:rPr>
              <w:t>广西科学技术出版社，2020</w:t>
            </w:r>
          </w:p>
        </w:tc>
      </w:tr>
    </w:tbl>
    <w:p w14:paraId="3AA2491E">
      <w:pPr>
        <w:pStyle w:val="31"/>
        <w:keepNext w:val="0"/>
        <w:keepLines w:val="0"/>
        <w:pageBreakBefore w:val="0"/>
        <w:numPr>
          <w:ilvl w:val="0"/>
          <w:numId w:val="0"/>
        </w:numPr>
        <w:kinsoku/>
        <w:overflowPunct/>
        <w:topLinePunct w:val="0"/>
        <w:autoSpaceDE w:val="0"/>
        <w:autoSpaceDN w:val="0"/>
        <w:bidi w:val="0"/>
        <w:adjustRightInd w:val="0"/>
        <w:snapToGrid/>
        <w:spacing w:line="560" w:lineRule="exact"/>
        <w:ind w:left="1005" w:leftChars="0" w:hanging="1005" w:firstLineChars="0"/>
        <w:jc w:val="left"/>
        <w:textAlignment w:val="auto"/>
        <w:rPr>
          <w:rFonts w:hint="eastAsia" w:ascii="仿宋_GB2312" w:hAnsi="宋体" w:eastAsia="仿宋_GB2312" w:cs="Times New Roman"/>
          <w:b/>
          <w:bCs w:val="0"/>
          <w:kern w:val="2"/>
          <w:sz w:val="32"/>
          <w:szCs w:val="32"/>
          <w:lang w:val="zh-CN" w:eastAsia="zh-CN" w:bidi="ar-SA"/>
        </w:rPr>
      </w:pPr>
      <w:r>
        <w:rPr>
          <w:rFonts w:hint="eastAsia" w:ascii="仿宋_GB2312" w:hAnsi="宋体" w:eastAsia="仿宋_GB2312" w:cs="Times New Roman"/>
          <w:b/>
          <w:bCs w:val="0"/>
          <w:kern w:val="2"/>
          <w:sz w:val="32"/>
          <w:szCs w:val="32"/>
          <w:lang w:val="zh-CN" w:eastAsia="zh-CN" w:bidi="ar-SA"/>
        </w:rPr>
        <w:t>（二）</w:t>
      </w:r>
      <w:r>
        <w:rPr>
          <w:rFonts w:hint="eastAsia" w:ascii="仿宋_GB2312" w:hAnsi="宋体"/>
          <w:b/>
          <w:bCs w:val="0"/>
          <w:sz w:val="32"/>
          <w:szCs w:val="28"/>
          <w:highlight w:val="none"/>
          <w:lang w:val="en-US" w:eastAsia="zh-CN"/>
        </w:rPr>
        <w:t>穴位体表定位的</w:t>
      </w:r>
      <w:bookmarkStart w:id="3" w:name="_GoBack"/>
      <w:bookmarkEnd w:id="3"/>
      <w:r>
        <w:rPr>
          <w:rFonts w:hint="eastAsia" w:ascii="仿宋_GB2312" w:hAnsi="宋体"/>
          <w:b/>
          <w:bCs w:val="0"/>
          <w:sz w:val="32"/>
          <w:szCs w:val="28"/>
          <w:highlight w:val="none"/>
          <w:lang w:val="en-US" w:eastAsia="zh-CN"/>
        </w:rPr>
        <w:t>原则与方法</w:t>
      </w:r>
    </w:p>
    <w:p w14:paraId="2661D35F">
      <w:pPr>
        <w:keepNext w:val="0"/>
        <w:keepLines w:val="0"/>
        <w:pageBreakBefore w:val="0"/>
        <w:kinsoku/>
        <w:overflowPunct/>
        <w:topLinePunct w:val="0"/>
        <w:bidi w:val="0"/>
        <w:snapToGrid/>
        <w:ind w:firstLine="643" w:firstLineChars="200"/>
        <w:textAlignment w:val="auto"/>
        <w:rPr>
          <w:rFonts w:hint="default" w:ascii="仿宋_GB2312" w:hAnsi="宋体" w:eastAsia="仿宋_GB2312"/>
          <w:b/>
          <w:bCs w:val="0"/>
          <w:sz w:val="32"/>
          <w:szCs w:val="32"/>
          <w:lang w:val="en-US" w:eastAsia="zh-CN"/>
        </w:rPr>
      </w:pPr>
      <w:r>
        <w:rPr>
          <w:rFonts w:hint="eastAsia" w:ascii="仿宋_GB2312" w:hAnsi="宋体"/>
          <w:b/>
          <w:bCs w:val="0"/>
          <w:sz w:val="32"/>
          <w:szCs w:val="32"/>
          <w:lang w:val="en-US" w:eastAsia="zh-CN"/>
        </w:rPr>
        <w:t>2.1定位原则</w:t>
      </w:r>
    </w:p>
    <w:p w14:paraId="28AF2DE1">
      <w:pPr>
        <w:keepNext w:val="0"/>
        <w:keepLines w:val="0"/>
        <w:pageBreakBefore w:val="0"/>
        <w:kinsoku/>
        <w:overflowPunct/>
        <w:topLinePunct w:val="0"/>
        <w:bidi w:val="0"/>
        <w:snapToGrid/>
        <w:ind w:firstLine="640" w:firstLineChars="200"/>
        <w:textAlignment w:val="auto"/>
        <w:rPr>
          <w:rFonts w:hint="eastAsia" w:ascii="仿宋_GB2312" w:hAnsi="宋体" w:eastAsia="仿宋_GB2312"/>
          <w:sz w:val="32"/>
          <w:szCs w:val="32"/>
          <w:lang w:val="zh-CN" w:eastAsia="zh-CN"/>
        </w:rPr>
      </w:pPr>
      <w:r>
        <w:rPr>
          <w:rFonts w:hint="eastAsia" w:ascii="仿宋_GB2312" w:hAnsi="宋体" w:eastAsia="仿宋_GB2312"/>
          <w:sz w:val="32"/>
          <w:szCs w:val="32"/>
          <w:lang w:val="zh-CN" w:eastAsia="zh-CN"/>
        </w:rPr>
        <w:t>壮医针灸取穴多在位于人体的体表标志上或筋边、骨边、肉边及筋间、骨间、肉间的孔隙、凹陷处，是在皮脉肉筋骨的缝隙、边缘中，而不是体表皮肉本身。因此，取穴时一定要通过目测并结合摸、捏或按、压的方法，来确定这些穴位的具体位置。</w:t>
      </w:r>
    </w:p>
    <w:p w14:paraId="7C321EC3">
      <w:pPr>
        <w:keepNext w:val="0"/>
        <w:keepLines w:val="0"/>
        <w:pageBreakBefore w:val="0"/>
        <w:kinsoku/>
        <w:overflowPunct/>
        <w:topLinePunct w:val="0"/>
        <w:bidi w:val="0"/>
        <w:snapToGrid/>
        <w:ind w:firstLine="640" w:firstLineChars="200"/>
        <w:textAlignment w:val="auto"/>
        <w:rPr>
          <w:rFonts w:hint="eastAsia" w:ascii="仿宋_GB2312" w:hAnsi="宋体" w:eastAsia="仿宋_GB2312"/>
          <w:sz w:val="32"/>
          <w:szCs w:val="32"/>
          <w:lang w:val="zh-CN" w:eastAsia="zh-CN"/>
        </w:rPr>
      </w:pPr>
      <w:r>
        <w:rPr>
          <w:rFonts w:hint="eastAsia" w:ascii="仿宋_GB2312" w:hAnsi="宋体" w:eastAsia="仿宋_GB2312"/>
          <w:sz w:val="32"/>
          <w:szCs w:val="32"/>
          <w:lang w:val="zh-CN" w:eastAsia="zh-CN"/>
        </w:rPr>
        <w:t>基于此，在“天圆地方”的取穴总原则的指导下，总结了壮医针灸的八大具体取穴原则，分别是以环为穴、络央为穴、以应为穴、以痛为穴、以灶为穴、以边为穴、以间为穴和以验为穴。</w:t>
      </w:r>
    </w:p>
    <w:p w14:paraId="5B1C75C2">
      <w:pPr>
        <w:keepNext w:val="0"/>
        <w:keepLines w:val="0"/>
        <w:pageBreakBefore w:val="0"/>
        <w:kinsoku/>
        <w:overflowPunct/>
        <w:topLinePunct w:val="0"/>
        <w:bidi w:val="0"/>
        <w:snapToGrid/>
        <w:ind w:firstLine="640" w:firstLineChars="200"/>
        <w:textAlignment w:val="auto"/>
        <w:rPr>
          <w:rFonts w:hint="eastAsia" w:ascii="仿宋_GB2312" w:hAnsi="宋体" w:eastAsia="仿宋_GB2312"/>
          <w:sz w:val="32"/>
          <w:szCs w:val="32"/>
          <w:lang w:val="zh-CN" w:eastAsia="zh-CN"/>
        </w:rPr>
      </w:pPr>
      <w:r>
        <w:rPr>
          <w:rFonts w:hint="eastAsia" w:ascii="仿宋_GB2312" w:hAnsi="宋体" w:eastAsia="仿宋_GB2312"/>
          <w:sz w:val="32"/>
          <w:szCs w:val="32"/>
          <w:lang w:val="zh-CN" w:eastAsia="zh-CN"/>
        </w:rPr>
        <w:t>壮医针灸的取穴原则更注重实用性、易用性、可操作性和临床疗效，取穴灵活安全，方便而易于掌握。</w:t>
      </w:r>
    </w:p>
    <w:p w14:paraId="66B70D54">
      <w:pPr>
        <w:keepNext w:val="0"/>
        <w:keepLines w:val="0"/>
        <w:pageBreakBefore w:val="0"/>
        <w:kinsoku/>
        <w:overflowPunct/>
        <w:topLinePunct w:val="0"/>
        <w:bidi w:val="0"/>
        <w:snapToGrid/>
        <w:ind w:firstLine="643" w:firstLineChars="200"/>
        <w:textAlignment w:val="auto"/>
        <w:rPr>
          <w:rFonts w:hint="default" w:ascii="仿宋_GB2312" w:hAnsi="宋体" w:eastAsia="仿宋_GB2312"/>
          <w:b/>
          <w:bCs/>
          <w:sz w:val="32"/>
          <w:szCs w:val="32"/>
          <w:lang w:val="en-US" w:eastAsia="zh-CN"/>
        </w:rPr>
      </w:pPr>
      <w:r>
        <w:rPr>
          <w:rFonts w:hint="eastAsia" w:ascii="仿宋_GB2312" w:hAnsi="宋体"/>
          <w:b/>
          <w:bCs/>
          <w:sz w:val="32"/>
          <w:szCs w:val="32"/>
          <w:lang w:val="en-US" w:eastAsia="zh-CN"/>
        </w:rPr>
        <w:t>2.2定位方法</w:t>
      </w:r>
    </w:p>
    <w:p w14:paraId="060BA710">
      <w:pPr>
        <w:keepNext w:val="0"/>
        <w:keepLines w:val="0"/>
        <w:pageBreakBefore w:val="0"/>
        <w:kinsoku/>
        <w:overflowPunct/>
        <w:topLinePunct w:val="0"/>
        <w:bidi w:val="0"/>
        <w:snapToGrid/>
        <w:ind w:firstLine="640" w:firstLineChars="200"/>
        <w:textAlignment w:val="auto"/>
        <w:rPr>
          <w:rFonts w:hint="eastAsia" w:ascii="仿宋_GB2312" w:hAnsi="宋体" w:eastAsia="仿宋_GB2312"/>
          <w:sz w:val="32"/>
          <w:szCs w:val="32"/>
          <w:lang w:val="zh-CN" w:eastAsia="zh-CN"/>
        </w:rPr>
      </w:pPr>
      <w:r>
        <w:rPr>
          <w:rFonts w:hint="eastAsia" w:ascii="仿宋_GB2312" w:hAnsi="宋体" w:eastAsia="仿宋_GB2312"/>
          <w:sz w:val="32"/>
          <w:szCs w:val="32"/>
          <w:lang w:val="zh-CN" w:eastAsia="zh-CN"/>
        </w:rPr>
        <w:t>壮医针灸在临床上的取穴定位，常用“连线中点”“揣穴”或“摸穴”的方法，而“量穴”方法则比较少用。具体来说，壮医对穴位的定位方法主要以目测法为主，主要依据人体的体表解剖标志进行定位，或通过用手摸、捏、按来进行定位，也有使用手指同身寸的方法。壮医使用的手指同身寸方法主要是以患者的食指第二节作为同身寸的标准，但这种“量穴”的方法壮医较少使用。</w:t>
      </w:r>
    </w:p>
    <w:p w14:paraId="78D038E0">
      <w:pPr>
        <w:keepNext w:val="0"/>
        <w:keepLines w:val="0"/>
        <w:pageBreakBefore w:val="0"/>
        <w:kinsoku/>
        <w:overflowPunct/>
        <w:topLinePunct w:val="0"/>
        <w:bidi w:val="0"/>
        <w:snapToGrid/>
        <w:ind w:firstLine="640" w:firstLineChars="200"/>
        <w:textAlignment w:val="auto"/>
        <w:rPr>
          <w:rFonts w:hint="eastAsia" w:ascii="仿宋_GB2312" w:hAnsi="宋体" w:eastAsia="仿宋_GB2312"/>
          <w:sz w:val="32"/>
          <w:szCs w:val="32"/>
          <w:lang w:val="zh-CN" w:eastAsia="zh-CN"/>
        </w:rPr>
      </w:pPr>
      <w:r>
        <w:rPr>
          <w:rFonts w:hint="eastAsia" w:ascii="仿宋_GB2312" w:hAnsi="宋体" w:eastAsia="仿宋_GB2312"/>
          <w:sz w:val="32"/>
          <w:szCs w:val="32"/>
          <w:lang w:val="zh-CN" w:eastAsia="zh-CN"/>
        </w:rPr>
        <w:t>壮医认为，穴位大多分布在人体的特有标志之间或周围，或皮脉肉筋骨的缝隙和边缘之中，即筋边、骨边、肉边及筋间、骨间、肉间的孔隙、凹陷处。故在临床应用时，通常先找出人体某部位的明显的体表标志，如在人体的四肢、躯干或在人体表面的一些特有标志、组织、骨关节与骨关节之间或关节横纹与关节横纹之间，用连线的方法选取中点位置，以络央为穴的方法来确定穴位点的准确位置;又如在某体表标志的周边通过目测，再结合摸、捏、按的方法，在人体的肌肉边、肌腱边、骨边以及两肌肉之间、两肌腱之间、两骨之间，运用以边为穴和以间为穴的方法来确定这些穴位具体的、准确的位置。</w:t>
      </w:r>
    </w:p>
    <w:p w14:paraId="0C817272">
      <w:pPr>
        <w:keepNext w:val="0"/>
        <w:keepLines w:val="0"/>
        <w:pageBreakBefore w:val="0"/>
        <w:kinsoku/>
        <w:overflowPunct/>
        <w:topLinePunct w:val="0"/>
        <w:bidi w:val="0"/>
        <w:snapToGrid/>
        <w:ind w:firstLine="640" w:firstLineChars="200"/>
        <w:textAlignment w:val="auto"/>
        <w:rPr>
          <w:rFonts w:hint="eastAsia" w:ascii="仿宋_GB2312" w:hAnsi="宋体" w:eastAsia="仿宋_GB2312"/>
          <w:sz w:val="32"/>
          <w:szCs w:val="32"/>
          <w:lang w:val="zh-CN" w:eastAsia="zh-CN"/>
        </w:rPr>
      </w:pPr>
      <w:r>
        <w:rPr>
          <w:rFonts w:hint="eastAsia" w:ascii="仿宋_GB2312" w:hAnsi="宋体" w:eastAsia="仿宋_GB2312"/>
          <w:sz w:val="32"/>
          <w:szCs w:val="32"/>
          <w:lang w:val="zh-CN" w:eastAsia="zh-CN"/>
        </w:rPr>
        <w:t>此外，在取穴时还应充分考虑体表标志、浅层的肌肉及深层的骨骼，以目测结合摸、捏、按、压的方法，做到表、浅、深相结合，借以确定穴位的确切位置。</w:t>
      </w:r>
    </w:p>
    <w:tbl>
      <w:tblPr>
        <w:tblStyle w:val="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left w:w="108" w:type="dxa"/>
          <w:right w:w="108" w:type="dxa"/>
        </w:tblCellMar>
      </w:tblPr>
      <w:tblGrid>
        <w:gridCol w:w="4587"/>
        <w:gridCol w:w="4587"/>
      </w:tblGrid>
      <w:tr w14:paraId="516547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PrEx>
        <w:tc>
          <w:tcPr>
            <w:tcW w:w="4587" w:type="dxa"/>
          </w:tcPr>
          <w:p w14:paraId="74DA61AD">
            <w:pPr>
              <w:keepNext w:val="0"/>
              <w:keepLines w:val="0"/>
              <w:pageBreakBefore w:val="0"/>
              <w:kinsoku/>
              <w:overflowPunct/>
              <w:topLinePunct w:val="0"/>
              <w:bidi w:val="0"/>
              <w:snapToGrid/>
              <w:ind w:left="0" w:leftChars="0" w:firstLine="0" w:firstLineChars="0"/>
              <w:textAlignment w:val="auto"/>
              <w:rPr>
                <w:rFonts w:hint="eastAsia" w:ascii="仿宋_GB2312" w:hAnsi="宋体" w:eastAsia="仿宋_GB2312"/>
                <w:sz w:val="32"/>
                <w:szCs w:val="32"/>
                <w:vertAlign w:val="baseline"/>
                <w:lang w:val="zh-CN" w:eastAsia="zh-CN"/>
              </w:rPr>
            </w:pPr>
            <w:r>
              <w:drawing>
                <wp:inline distT="0" distB="0" distL="114300" distR="114300">
                  <wp:extent cx="2520315" cy="2036445"/>
                  <wp:effectExtent l="0" t="0" r="1333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2520315" cy="2036445"/>
                          </a:xfrm>
                          <a:prstGeom prst="rect">
                            <a:avLst/>
                          </a:prstGeom>
                          <a:noFill/>
                          <a:ln>
                            <a:noFill/>
                          </a:ln>
                        </pic:spPr>
                      </pic:pic>
                    </a:graphicData>
                  </a:graphic>
                </wp:inline>
              </w:drawing>
            </w:r>
          </w:p>
        </w:tc>
        <w:tc>
          <w:tcPr>
            <w:tcW w:w="4587" w:type="dxa"/>
          </w:tcPr>
          <w:p w14:paraId="79EE8834">
            <w:pPr>
              <w:keepNext w:val="0"/>
              <w:keepLines w:val="0"/>
              <w:pageBreakBefore w:val="0"/>
              <w:kinsoku/>
              <w:overflowPunct/>
              <w:topLinePunct w:val="0"/>
              <w:bidi w:val="0"/>
              <w:snapToGrid/>
              <w:ind w:left="0" w:leftChars="0" w:firstLine="0" w:firstLineChars="0"/>
              <w:textAlignment w:val="auto"/>
              <w:rPr>
                <w:rFonts w:hint="eastAsia" w:ascii="仿宋_GB2312" w:hAnsi="宋体" w:eastAsia="仿宋_GB2312"/>
                <w:sz w:val="32"/>
                <w:szCs w:val="32"/>
                <w:vertAlign w:val="baseline"/>
                <w:lang w:val="zh-CN" w:eastAsia="zh-CN"/>
              </w:rPr>
            </w:pPr>
            <w:r>
              <w:drawing>
                <wp:inline distT="0" distB="0" distL="114300" distR="114300">
                  <wp:extent cx="2520315" cy="1818005"/>
                  <wp:effectExtent l="0" t="0" r="13335" b="1079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9"/>
                          <a:stretch>
                            <a:fillRect/>
                          </a:stretch>
                        </pic:blipFill>
                        <pic:spPr>
                          <a:xfrm>
                            <a:off x="0" y="0"/>
                            <a:ext cx="2520315" cy="1818005"/>
                          </a:xfrm>
                          <a:prstGeom prst="rect">
                            <a:avLst/>
                          </a:prstGeom>
                          <a:noFill/>
                          <a:ln>
                            <a:noFill/>
                          </a:ln>
                        </pic:spPr>
                      </pic:pic>
                    </a:graphicData>
                  </a:graphic>
                </wp:inline>
              </w:drawing>
            </w:r>
          </w:p>
        </w:tc>
      </w:tr>
      <w:tr w14:paraId="24B807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587" w:type="dxa"/>
          </w:tcPr>
          <w:p w14:paraId="20A07CEF">
            <w:pPr>
              <w:keepNext w:val="0"/>
              <w:keepLines w:val="0"/>
              <w:pageBreakBefore w:val="0"/>
              <w:kinsoku/>
              <w:overflowPunct/>
              <w:topLinePunct w:val="0"/>
              <w:bidi w:val="0"/>
              <w:snapToGrid/>
              <w:ind w:left="0" w:leftChars="0" w:firstLine="0" w:firstLineChars="0"/>
              <w:textAlignment w:val="auto"/>
              <w:rPr>
                <w:rFonts w:hint="eastAsia" w:ascii="仿宋_GB2312" w:hAnsi="宋体" w:eastAsia="仿宋_GB2312"/>
                <w:sz w:val="32"/>
                <w:szCs w:val="32"/>
                <w:vertAlign w:val="baseline"/>
                <w:lang w:val="zh-CN" w:eastAsia="zh-CN"/>
              </w:rPr>
            </w:pPr>
            <w:r>
              <w:drawing>
                <wp:inline distT="0" distB="0" distL="114300" distR="114300">
                  <wp:extent cx="2520315" cy="1761490"/>
                  <wp:effectExtent l="0" t="0" r="13335"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0"/>
                          <a:stretch>
                            <a:fillRect/>
                          </a:stretch>
                        </pic:blipFill>
                        <pic:spPr>
                          <a:xfrm>
                            <a:off x="0" y="0"/>
                            <a:ext cx="2520315" cy="1761490"/>
                          </a:xfrm>
                          <a:prstGeom prst="rect">
                            <a:avLst/>
                          </a:prstGeom>
                          <a:noFill/>
                          <a:ln>
                            <a:noFill/>
                          </a:ln>
                        </pic:spPr>
                      </pic:pic>
                    </a:graphicData>
                  </a:graphic>
                </wp:inline>
              </w:drawing>
            </w:r>
          </w:p>
        </w:tc>
        <w:tc>
          <w:tcPr>
            <w:tcW w:w="4587" w:type="dxa"/>
          </w:tcPr>
          <w:p w14:paraId="3BA0C72C">
            <w:pPr>
              <w:keepNext w:val="0"/>
              <w:keepLines w:val="0"/>
              <w:pageBreakBefore w:val="0"/>
              <w:kinsoku/>
              <w:overflowPunct/>
              <w:topLinePunct w:val="0"/>
              <w:bidi w:val="0"/>
              <w:snapToGrid/>
              <w:ind w:left="0" w:leftChars="0" w:firstLine="0" w:firstLineChars="0"/>
              <w:textAlignment w:val="auto"/>
              <w:rPr>
                <w:rFonts w:hint="eastAsia" w:ascii="仿宋_GB2312" w:hAnsi="宋体" w:eastAsia="仿宋_GB2312"/>
                <w:sz w:val="32"/>
                <w:szCs w:val="32"/>
                <w:vertAlign w:val="baseline"/>
                <w:lang w:val="zh-CN" w:eastAsia="zh-CN"/>
              </w:rPr>
            </w:pPr>
            <w:r>
              <w:drawing>
                <wp:inline distT="0" distB="0" distL="114300" distR="114300">
                  <wp:extent cx="2520315" cy="1878965"/>
                  <wp:effectExtent l="0" t="0" r="13335" b="698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1"/>
                          <a:stretch>
                            <a:fillRect/>
                          </a:stretch>
                        </pic:blipFill>
                        <pic:spPr>
                          <a:xfrm>
                            <a:off x="0" y="0"/>
                            <a:ext cx="2520315" cy="1878965"/>
                          </a:xfrm>
                          <a:prstGeom prst="rect">
                            <a:avLst/>
                          </a:prstGeom>
                          <a:noFill/>
                          <a:ln>
                            <a:noFill/>
                          </a:ln>
                        </pic:spPr>
                      </pic:pic>
                    </a:graphicData>
                  </a:graphic>
                </wp:inline>
              </w:drawing>
            </w:r>
          </w:p>
        </w:tc>
      </w:tr>
      <w:tr w14:paraId="0E6AA5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PrEx>
        <w:trPr>
          <w:trHeight w:val="359" w:hRule="atLeast"/>
        </w:trPr>
        <w:tc>
          <w:tcPr>
            <w:tcW w:w="9174" w:type="dxa"/>
            <w:gridSpan w:val="2"/>
          </w:tcPr>
          <w:p w14:paraId="6090A652">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eastAsia="仿宋_GB2312"/>
                <w:sz w:val="32"/>
                <w:szCs w:val="32"/>
                <w:vertAlign w:val="baseline"/>
                <w:lang w:val="zh-CN" w:eastAsia="zh-CN"/>
              </w:rPr>
            </w:pPr>
            <w:r>
              <w:rPr>
                <w:rFonts w:hint="eastAsia" w:ascii="仿宋_GB2312" w:hAnsi="宋体"/>
                <w:sz w:val="24"/>
                <w:szCs w:val="24"/>
                <w:vertAlign w:val="baseline"/>
                <w:lang w:val="en-US" w:eastAsia="zh-CN"/>
              </w:rPr>
              <w:t>来源：</w:t>
            </w:r>
            <w:r>
              <w:rPr>
                <w:rFonts w:hint="eastAsia"/>
                <w:sz w:val="24"/>
                <w:szCs w:val="21"/>
              </w:rPr>
              <w:t>林辰.壮医针灸学</w:t>
            </w:r>
            <w:r>
              <w:rPr>
                <w:rFonts w:hint="eastAsia"/>
                <w:sz w:val="24"/>
                <w:szCs w:val="21"/>
                <w:lang w:eastAsia="zh-CN"/>
              </w:rPr>
              <w:t>，</w:t>
            </w:r>
            <w:r>
              <w:rPr>
                <w:rFonts w:hint="eastAsia"/>
                <w:sz w:val="24"/>
                <w:szCs w:val="21"/>
              </w:rPr>
              <w:t>广西科学技术出版社，2020</w:t>
            </w:r>
          </w:p>
        </w:tc>
      </w:tr>
    </w:tbl>
    <w:p w14:paraId="3BB1146D">
      <w:pPr>
        <w:pStyle w:val="31"/>
        <w:keepNext w:val="0"/>
        <w:keepLines w:val="0"/>
        <w:pageBreakBefore w:val="0"/>
        <w:numPr>
          <w:ilvl w:val="0"/>
          <w:numId w:val="0"/>
        </w:numPr>
        <w:kinsoku/>
        <w:overflowPunct/>
        <w:topLinePunct w:val="0"/>
        <w:autoSpaceDE w:val="0"/>
        <w:autoSpaceDN w:val="0"/>
        <w:bidi w:val="0"/>
        <w:adjustRightInd w:val="0"/>
        <w:snapToGrid/>
        <w:spacing w:line="560" w:lineRule="exact"/>
        <w:ind w:left="1005" w:leftChars="0" w:hanging="1005" w:firstLineChars="0"/>
        <w:jc w:val="left"/>
        <w:textAlignment w:val="auto"/>
        <w:rPr>
          <w:rFonts w:hint="eastAsia" w:ascii="仿宋_GB2312" w:hAnsi="宋体" w:eastAsia="仿宋_GB2312" w:cs="Times New Roman"/>
          <w:b/>
          <w:bCs w:val="0"/>
          <w:kern w:val="2"/>
          <w:sz w:val="32"/>
          <w:szCs w:val="32"/>
          <w:lang w:val="zh-CN" w:eastAsia="zh-CN" w:bidi="ar-SA"/>
        </w:rPr>
      </w:pPr>
      <w:r>
        <w:rPr>
          <w:rFonts w:hint="eastAsia" w:ascii="仿宋_GB2312" w:hAnsi="宋体" w:eastAsia="仿宋_GB2312" w:cs="Times New Roman"/>
          <w:b/>
          <w:bCs w:val="0"/>
          <w:kern w:val="2"/>
          <w:sz w:val="32"/>
          <w:szCs w:val="32"/>
          <w:lang w:val="zh-CN" w:eastAsia="zh-CN" w:bidi="ar-SA"/>
        </w:rPr>
        <w:t>（</w:t>
      </w:r>
      <w:r>
        <w:rPr>
          <w:rFonts w:hint="eastAsia" w:ascii="仿宋_GB2312" w:hAnsi="宋体" w:cs="Times New Roman"/>
          <w:b/>
          <w:bCs w:val="0"/>
          <w:kern w:val="2"/>
          <w:sz w:val="32"/>
          <w:szCs w:val="32"/>
          <w:lang w:val="en-US" w:eastAsia="zh-CN" w:bidi="ar-SA"/>
        </w:rPr>
        <w:t>三</w:t>
      </w:r>
      <w:r>
        <w:rPr>
          <w:rFonts w:hint="eastAsia" w:ascii="仿宋_GB2312" w:hAnsi="宋体" w:eastAsia="仿宋_GB2312" w:cs="Times New Roman"/>
          <w:b/>
          <w:bCs w:val="0"/>
          <w:kern w:val="2"/>
          <w:sz w:val="32"/>
          <w:szCs w:val="32"/>
          <w:lang w:val="zh-CN" w:eastAsia="zh-CN" w:bidi="ar-SA"/>
        </w:rPr>
        <w:t>）</w:t>
      </w:r>
      <w:r>
        <w:rPr>
          <w:rFonts w:hint="eastAsia" w:ascii="仿宋_GB2312" w:hAnsi="宋体"/>
          <w:b/>
          <w:bCs w:val="0"/>
          <w:sz w:val="32"/>
          <w:szCs w:val="28"/>
          <w:highlight w:val="none"/>
          <w:lang w:val="en-US" w:eastAsia="zh-CN"/>
        </w:rPr>
        <w:t>天部穴位名称与定位</w:t>
      </w:r>
    </w:p>
    <w:p w14:paraId="0EF24449">
      <w:pPr>
        <w:keepNext w:val="0"/>
        <w:keepLines w:val="0"/>
        <w:pageBreakBefore w:val="0"/>
        <w:kinsoku/>
        <w:overflowPunct/>
        <w:topLinePunct w:val="0"/>
        <w:bidi w:val="0"/>
        <w:snapToGrid/>
        <w:ind w:firstLine="640" w:firstLineChars="200"/>
        <w:textAlignment w:val="auto"/>
        <w:rPr>
          <w:rFonts w:hint="eastAsia" w:ascii="仿宋_GB2312" w:hAnsi="宋体"/>
          <w:sz w:val="32"/>
          <w:szCs w:val="32"/>
          <w:lang w:val="zh-CN" w:eastAsia="zh-CN"/>
        </w:rPr>
      </w:pPr>
      <w:r>
        <w:rPr>
          <w:rFonts w:hint="eastAsia" w:ascii="仿宋_GB2312" w:hAnsi="宋体" w:eastAsia="仿宋_GB2312"/>
          <w:sz w:val="32"/>
          <w:szCs w:val="32"/>
          <w:lang w:val="zh-CN" w:eastAsia="zh-CN"/>
        </w:rPr>
        <w:t>根据壮医理论并结合壮医临床应用、民间针刺传承的经验，人体的上部，包括头部、面部、上肢、颈肩部的穴位，都属于天部穴位。天部穴位包括环穴、络央穴和经验穴3种</w:t>
      </w:r>
      <w:r>
        <w:rPr>
          <w:rFonts w:hint="eastAsia" w:ascii="仿宋_GB2312" w:hAnsi="宋体"/>
          <w:sz w:val="32"/>
          <w:szCs w:val="32"/>
          <w:lang w:val="zh-CN" w:eastAsia="zh-CN"/>
        </w:rPr>
        <w:t>。</w:t>
      </w:r>
    </w:p>
    <w:tbl>
      <w:tblPr>
        <w:tblStyle w:val="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7309F8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2B8A757C">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32"/>
                <w:szCs w:val="32"/>
                <w:vertAlign w:val="baseline"/>
                <w:lang w:val="zh-CN" w:eastAsia="zh-CN"/>
              </w:rPr>
            </w:pPr>
            <w:r>
              <w:drawing>
                <wp:inline distT="0" distB="0" distL="114300" distR="114300">
                  <wp:extent cx="1264920" cy="2256155"/>
                  <wp:effectExtent l="0" t="0" r="11430" b="1079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2"/>
                          <a:stretch>
                            <a:fillRect/>
                          </a:stretch>
                        </pic:blipFill>
                        <pic:spPr>
                          <a:xfrm>
                            <a:off x="0" y="0"/>
                            <a:ext cx="1264920" cy="2256155"/>
                          </a:xfrm>
                          <a:prstGeom prst="rect">
                            <a:avLst/>
                          </a:prstGeom>
                          <a:noFill/>
                          <a:ln>
                            <a:noFill/>
                          </a:ln>
                        </pic:spPr>
                      </pic:pic>
                    </a:graphicData>
                  </a:graphic>
                </wp:inline>
              </w:drawing>
            </w:r>
          </w:p>
        </w:tc>
      </w:tr>
      <w:tr w14:paraId="310E25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5DC36CD3">
            <w:pPr>
              <w:keepNext w:val="0"/>
              <w:keepLines w:val="0"/>
              <w:pageBreakBefore w:val="0"/>
              <w:kinsoku/>
              <w:overflowPunct/>
              <w:topLinePunct w:val="0"/>
              <w:bidi w:val="0"/>
              <w:snapToGrid/>
              <w:ind w:left="0" w:leftChars="0" w:firstLine="0" w:firstLineChars="0"/>
              <w:jc w:val="center"/>
              <w:textAlignment w:val="auto"/>
              <w:rPr>
                <w:rFonts w:hint="default" w:ascii="仿宋_GB2312" w:hAnsi="宋体"/>
                <w:sz w:val="32"/>
                <w:szCs w:val="32"/>
                <w:vertAlign w:val="baseline"/>
                <w:lang w:val="en-US" w:eastAsia="zh-CN"/>
              </w:rPr>
            </w:pPr>
            <w:r>
              <w:rPr>
                <w:rFonts w:hint="eastAsia" w:ascii="仿宋_GB2312" w:hAnsi="宋体"/>
                <w:sz w:val="24"/>
                <w:szCs w:val="24"/>
                <w:vertAlign w:val="baseline"/>
                <w:lang w:val="en-US" w:eastAsia="zh-CN"/>
              </w:rPr>
              <w:t>图 天部穴位</w:t>
            </w:r>
          </w:p>
        </w:tc>
      </w:tr>
    </w:tbl>
    <w:p w14:paraId="4AE95828">
      <w:pPr>
        <w:keepNext w:val="0"/>
        <w:keepLines w:val="0"/>
        <w:pageBreakBefore w:val="0"/>
        <w:widowControl w:val="0"/>
        <w:kinsoku/>
        <w:wordWrap/>
        <w:overflowPunct/>
        <w:topLinePunct w:val="0"/>
        <w:autoSpaceDE/>
        <w:autoSpaceDN/>
        <w:bidi w:val="0"/>
        <w:adjustRightInd/>
        <w:snapToGrid/>
        <w:ind w:left="0" w:leftChars="0" w:firstLine="640" w:firstLineChars="200"/>
        <w:textAlignment w:val="auto"/>
        <w:rPr>
          <w:rFonts w:hint="eastAsia" w:ascii="仿宋_GB2312" w:hAnsi="宋体"/>
          <w:sz w:val="32"/>
          <w:szCs w:val="32"/>
          <w:lang w:val="zh-CN" w:eastAsia="zh-CN"/>
        </w:rPr>
      </w:pPr>
      <w:r>
        <w:rPr>
          <w:rFonts w:hint="eastAsia" w:ascii="仿宋_GB2312" w:hAnsi="宋体"/>
          <w:sz w:val="32"/>
          <w:szCs w:val="32"/>
          <w:lang w:val="zh-CN" w:eastAsia="zh-CN"/>
        </w:rPr>
        <w:t>天部环穴有天环穴、耳环穴、面环穴、眼环穴、鼻环穴、口环穴、喉环穴、肩环穴、肘环穴、手心环穴、手背环穴共11个环穴组。这些环穴中，还有环中环:位于头顶部的天环穴有3个环穴，由内到外分别称为天一环穴、天二环穴和天三环穴;位于手部的分别有手背环穴和手心环穴，手背环穴和手心环穴又各有3个环穴组(左右相同)，由内到外分别称为手背一环穴、手背二环穴、手背三环穴和手心一环穴、手心二环穴、手心三环穴。故天部有17个环穴组，每个环穴组均有12个穴位，共有204个穴位。</w:t>
      </w:r>
    </w:p>
    <w:p w14:paraId="4FC52578">
      <w:pPr>
        <w:keepNext w:val="0"/>
        <w:keepLines w:val="0"/>
        <w:pageBreakBefore w:val="0"/>
        <w:widowControl w:val="0"/>
        <w:kinsoku/>
        <w:wordWrap/>
        <w:overflowPunct/>
        <w:topLinePunct w:val="0"/>
        <w:autoSpaceDE/>
        <w:autoSpaceDN/>
        <w:bidi w:val="0"/>
        <w:adjustRightInd/>
        <w:snapToGrid/>
        <w:ind w:left="0" w:leftChars="0" w:firstLine="640" w:firstLineChars="200"/>
        <w:textAlignment w:val="auto"/>
        <w:rPr>
          <w:rFonts w:hint="eastAsia" w:ascii="仿宋_GB2312" w:hAnsi="宋体"/>
          <w:sz w:val="32"/>
          <w:szCs w:val="32"/>
          <w:lang w:val="zh-CN" w:eastAsia="zh-CN"/>
        </w:rPr>
      </w:pPr>
      <w:r>
        <w:rPr>
          <w:rFonts w:hint="eastAsia" w:ascii="仿宋_GB2312" w:hAnsi="宋体"/>
          <w:sz w:val="32"/>
          <w:szCs w:val="32"/>
          <w:lang w:val="zh-CN" w:eastAsia="zh-CN"/>
        </w:rPr>
        <w:t>天部络央穴有络央肩穴、络央腕穴、腕内三穴等34个穴位。天部经验穴包括头部、面部、颈部和手部经验穴，其中头部有6个、面部有3个、颈部有1个、手部有1组，共有11个穴位(组)。</w:t>
      </w:r>
    </w:p>
    <w:p w14:paraId="4714B3CC">
      <w:pPr>
        <w:keepNext w:val="0"/>
        <w:keepLines w:val="0"/>
        <w:pageBreakBefore w:val="0"/>
        <w:widowControl w:val="0"/>
        <w:kinsoku/>
        <w:wordWrap/>
        <w:overflowPunct/>
        <w:topLinePunct w:val="0"/>
        <w:autoSpaceDE/>
        <w:autoSpaceDN/>
        <w:bidi w:val="0"/>
        <w:adjustRightInd/>
        <w:snapToGrid/>
        <w:ind w:left="0" w:leftChars="0" w:firstLine="643" w:firstLineChars="200"/>
        <w:textAlignment w:val="auto"/>
        <w:rPr>
          <w:rFonts w:hint="eastAsia" w:ascii="仿宋_GB2312" w:hAnsi="宋体"/>
          <w:b/>
          <w:bCs/>
          <w:sz w:val="32"/>
          <w:szCs w:val="32"/>
          <w:lang w:val="en-US" w:eastAsia="zh-CN"/>
        </w:rPr>
      </w:pPr>
      <w:r>
        <w:rPr>
          <w:rFonts w:hint="eastAsia" w:ascii="仿宋_GB2312" w:hAnsi="宋体"/>
          <w:b/>
          <w:bCs/>
          <w:sz w:val="32"/>
          <w:szCs w:val="32"/>
          <w:lang w:val="en-US" w:eastAsia="zh-CN"/>
        </w:rPr>
        <w:t>3.1头部穴位</w:t>
      </w:r>
    </w:p>
    <w:p w14:paraId="0BA68D79">
      <w:pPr>
        <w:keepNext w:val="0"/>
        <w:keepLines w:val="0"/>
        <w:pageBreakBefore w:val="0"/>
        <w:widowControl w:val="0"/>
        <w:kinsoku/>
        <w:wordWrap/>
        <w:overflowPunct/>
        <w:topLinePunct w:val="0"/>
        <w:autoSpaceDE/>
        <w:autoSpaceDN/>
        <w:bidi w:val="0"/>
        <w:adjustRightInd/>
        <w:snapToGrid/>
        <w:ind w:left="0" w:leftChars="0" w:firstLine="640" w:firstLineChars="200"/>
        <w:textAlignment w:val="auto"/>
        <w:rPr>
          <w:rFonts w:hint="eastAsia" w:ascii="仿宋_GB2312" w:hAnsi="宋体"/>
          <w:sz w:val="32"/>
          <w:szCs w:val="32"/>
          <w:lang w:val="en-US" w:eastAsia="zh-CN"/>
        </w:rPr>
      </w:pPr>
      <w:r>
        <w:rPr>
          <w:rFonts w:hint="eastAsia" w:ascii="仿宋_GB2312" w:hAnsi="宋体"/>
          <w:sz w:val="32"/>
          <w:szCs w:val="32"/>
          <w:lang w:val="en-US" w:eastAsia="zh-CN"/>
        </w:rPr>
        <w:t>头部穴位包括头部环穴和头部经验穴。</w:t>
      </w:r>
    </w:p>
    <w:tbl>
      <w:tblPr>
        <w:tblStyle w:val="8"/>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7A3E6F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vAlign w:val="center"/>
          </w:tcPr>
          <w:p w14:paraId="1A23D144">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32"/>
                <w:szCs w:val="32"/>
                <w:vertAlign w:val="baseline"/>
                <w:lang w:val="zh-CN" w:eastAsia="zh-CN"/>
              </w:rPr>
            </w:pPr>
            <w:r>
              <w:drawing>
                <wp:inline distT="0" distB="0" distL="114300" distR="114300">
                  <wp:extent cx="2520315" cy="2225675"/>
                  <wp:effectExtent l="0" t="0" r="6985" b="9525"/>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13"/>
                          <a:stretch>
                            <a:fillRect/>
                          </a:stretch>
                        </pic:blipFill>
                        <pic:spPr>
                          <a:xfrm>
                            <a:off x="0" y="0"/>
                            <a:ext cx="2520315" cy="2225675"/>
                          </a:xfrm>
                          <a:prstGeom prst="rect">
                            <a:avLst/>
                          </a:prstGeom>
                          <a:noFill/>
                          <a:ln>
                            <a:noFill/>
                          </a:ln>
                        </pic:spPr>
                      </pic:pic>
                    </a:graphicData>
                  </a:graphic>
                </wp:inline>
              </w:drawing>
            </w:r>
          </w:p>
        </w:tc>
        <w:tc>
          <w:tcPr>
            <w:tcW w:w="4587" w:type="dxa"/>
            <w:vAlign w:val="center"/>
          </w:tcPr>
          <w:p w14:paraId="2E61E0B0">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520315" cy="2552065"/>
                  <wp:effectExtent l="0" t="0" r="6985" b="635"/>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14"/>
                          <a:stretch>
                            <a:fillRect/>
                          </a:stretch>
                        </pic:blipFill>
                        <pic:spPr>
                          <a:xfrm>
                            <a:off x="0" y="0"/>
                            <a:ext cx="2520315" cy="2552065"/>
                          </a:xfrm>
                          <a:prstGeom prst="rect">
                            <a:avLst/>
                          </a:prstGeom>
                          <a:noFill/>
                          <a:ln>
                            <a:noFill/>
                          </a:ln>
                        </pic:spPr>
                      </pic:pic>
                    </a:graphicData>
                  </a:graphic>
                </wp:inline>
              </w:drawing>
            </w:r>
          </w:p>
        </w:tc>
      </w:tr>
      <w:tr w14:paraId="07BE19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vAlign w:val="center"/>
          </w:tcPr>
          <w:p w14:paraId="67E013FC">
            <w:pPr>
              <w:keepNext w:val="0"/>
              <w:keepLines w:val="0"/>
              <w:pageBreakBefore w:val="0"/>
              <w:kinsoku/>
              <w:overflowPunct/>
              <w:topLinePunct w:val="0"/>
              <w:bidi w:val="0"/>
              <w:snapToGrid/>
              <w:ind w:left="0" w:leftChars="0" w:firstLine="0" w:firstLineChars="0"/>
              <w:jc w:val="center"/>
              <w:textAlignment w:val="auto"/>
              <w:rPr>
                <w:rFonts w:hint="default" w:ascii="仿宋_GB2312" w:hAnsi="宋体"/>
                <w:sz w:val="32"/>
                <w:szCs w:val="32"/>
                <w:vertAlign w:val="baseline"/>
                <w:lang w:val="en-US" w:eastAsia="zh-CN"/>
              </w:rPr>
            </w:pPr>
            <w:r>
              <w:rPr>
                <w:rFonts w:hint="eastAsia" w:ascii="仿宋_GB2312" w:hAnsi="宋体"/>
                <w:sz w:val="24"/>
                <w:szCs w:val="24"/>
                <w:vertAlign w:val="baseline"/>
                <w:lang w:val="en-US" w:eastAsia="zh-CN"/>
              </w:rPr>
              <w:t>图 天一环穴</w:t>
            </w:r>
          </w:p>
        </w:tc>
        <w:tc>
          <w:tcPr>
            <w:tcW w:w="4587" w:type="dxa"/>
            <w:vAlign w:val="center"/>
          </w:tcPr>
          <w:p w14:paraId="7853E7E2">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rPr>
                <w:rFonts w:hint="eastAsia" w:ascii="仿宋_GB2312" w:hAnsi="宋体"/>
                <w:sz w:val="24"/>
                <w:szCs w:val="24"/>
                <w:vertAlign w:val="baseline"/>
                <w:lang w:val="en-US" w:eastAsia="zh-CN"/>
              </w:rPr>
              <w:t>图 天三环穴</w:t>
            </w:r>
          </w:p>
        </w:tc>
      </w:tr>
      <w:tr w14:paraId="1C2FBB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vAlign w:val="center"/>
          </w:tcPr>
          <w:p w14:paraId="11CACB8C">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drawing>
                <wp:inline distT="0" distB="0" distL="114300" distR="114300">
                  <wp:extent cx="2520315" cy="2551430"/>
                  <wp:effectExtent l="0" t="0" r="6985" b="127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
                          <pic:cNvPicPr>
                            <a:picLocks noChangeAspect="1"/>
                          </pic:cNvPicPr>
                        </pic:nvPicPr>
                        <pic:blipFill>
                          <a:blip r:embed="rId15"/>
                          <a:stretch>
                            <a:fillRect/>
                          </a:stretch>
                        </pic:blipFill>
                        <pic:spPr>
                          <a:xfrm>
                            <a:off x="0" y="0"/>
                            <a:ext cx="2520315" cy="2551430"/>
                          </a:xfrm>
                          <a:prstGeom prst="rect">
                            <a:avLst/>
                          </a:prstGeom>
                          <a:noFill/>
                          <a:ln>
                            <a:noFill/>
                          </a:ln>
                        </pic:spPr>
                      </pic:pic>
                    </a:graphicData>
                  </a:graphic>
                </wp:inline>
              </w:drawing>
            </w:r>
          </w:p>
        </w:tc>
        <w:tc>
          <w:tcPr>
            <w:tcW w:w="4587" w:type="dxa"/>
            <w:vAlign w:val="center"/>
          </w:tcPr>
          <w:p w14:paraId="73C9CAAC">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drawing>
                <wp:inline distT="0" distB="0" distL="114300" distR="114300">
                  <wp:extent cx="2520315" cy="1542415"/>
                  <wp:effectExtent l="0" t="0" r="6985" b="6985"/>
                  <wp:docPr id="1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3"/>
                          <pic:cNvPicPr>
                            <a:picLocks noChangeAspect="1"/>
                          </pic:cNvPicPr>
                        </pic:nvPicPr>
                        <pic:blipFill>
                          <a:blip r:embed="rId16"/>
                          <a:stretch>
                            <a:fillRect/>
                          </a:stretch>
                        </pic:blipFill>
                        <pic:spPr>
                          <a:xfrm>
                            <a:off x="0" y="0"/>
                            <a:ext cx="2520315" cy="1542415"/>
                          </a:xfrm>
                          <a:prstGeom prst="rect">
                            <a:avLst/>
                          </a:prstGeom>
                          <a:noFill/>
                          <a:ln>
                            <a:noFill/>
                          </a:ln>
                        </pic:spPr>
                      </pic:pic>
                    </a:graphicData>
                  </a:graphic>
                </wp:inline>
              </w:drawing>
            </w:r>
          </w:p>
        </w:tc>
      </w:tr>
      <w:tr w14:paraId="0DD49B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vAlign w:val="center"/>
          </w:tcPr>
          <w:p w14:paraId="1A8B20BE">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rPr>
                <w:rFonts w:hint="eastAsia" w:ascii="仿宋_GB2312" w:hAnsi="宋体"/>
                <w:sz w:val="24"/>
                <w:szCs w:val="24"/>
                <w:vertAlign w:val="baseline"/>
                <w:lang w:val="en-US" w:eastAsia="zh-CN"/>
              </w:rPr>
              <w:t>图 耳环穴</w:t>
            </w:r>
          </w:p>
        </w:tc>
        <w:tc>
          <w:tcPr>
            <w:tcW w:w="4587" w:type="dxa"/>
            <w:vAlign w:val="center"/>
          </w:tcPr>
          <w:p w14:paraId="7526BBB9">
            <w:pPr>
              <w:keepNext w:val="0"/>
              <w:keepLines w:val="0"/>
              <w:pageBreakBefore w:val="0"/>
              <w:kinsoku/>
              <w:overflowPunct/>
              <w:topLinePunct w:val="0"/>
              <w:bidi w:val="0"/>
              <w:snapToGrid/>
              <w:ind w:left="0" w:leftChars="0" w:firstLine="0" w:firstLineChars="0"/>
              <w:jc w:val="center"/>
              <w:textAlignment w:val="auto"/>
              <w:rPr>
                <w:rFonts w:hint="default" w:ascii="仿宋_GB2312" w:hAnsi="宋体"/>
                <w:sz w:val="24"/>
                <w:szCs w:val="24"/>
                <w:vertAlign w:val="baseline"/>
                <w:lang w:val="en-US" w:eastAsia="zh-CN"/>
              </w:rPr>
            </w:pPr>
            <w:r>
              <w:rPr>
                <w:rFonts w:hint="eastAsia" w:ascii="仿宋_GB2312" w:hAnsi="宋体"/>
                <w:sz w:val="24"/>
                <w:szCs w:val="24"/>
                <w:vertAlign w:val="baseline"/>
                <w:lang w:val="en-US" w:eastAsia="zh-CN"/>
              </w:rPr>
              <w:t>图 头部经验穴</w:t>
            </w:r>
          </w:p>
        </w:tc>
      </w:tr>
    </w:tbl>
    <w:p w14:paraId="64FB2272">
      <w:pPr>
        <w:keepNext w:val="0"/>
        <w:keepLines w:val="0"/>
        <w:pageBreakBefore w:val="0"/>
        <w:widowControl w:val="0"/>
        <w:kinsoku/>
        <w:wordWrap/>
        <w:overflowPunct/>
        <w:topLinePunct w:val="0"/>
        <w:autoSpaceDE/>
        <w:autoSpaceDN/>
        <w:bidi w:val="0"/>
        <w:adjustRightInd/>
        <w:snapToGrid/>
        <w:ind w:left="0" w:leftChars="0" w:firstLine="643" w:firstLineChars="200"/>
        <w:textAlignment w:val="auto"/>
        <w:rPr>
          <w:rFonts w:hint="default" w:ascii="仿宋_GB2312" w:hAnsi="宋体"/>
          <w:b/>
          <w:bCs/>
          <w:sz w:val="32"/>
          <w:szCs w:val="32"/>
          <w:lang w:val="en-US" w:eastAsia="zh-CN"/>
        </w:rPr>
      </w:pPr>
      <w:r>
        <w:rPr>
          <w:rFonts w:hint="eastAsia" w:ascii="仿宋_GB2312" w:hAnsi="宋体"/>
          <w:b/>
          <w:bCs/>
          <w:sz w:val="32"/>
          <w:szCs w:val="32"/>
          <w:lang w:val="en-US" w:eastAsia="zh-CN"/>
        </w:rPr>
        <w:t>3.2面部穴位</w:t>
      </w:r>
    </w:p>
    <w:p w14:paraId="27FD2FEB">
      <w:pPr>
        <w:keepNext w:val="0"/>
        <w:keepLines w:val="0"/>
        <w:pageBreakBefore w:val="0"/>
        <w:widowControl w:val="0"/>
        <w:kinsoku/>
        <w:wordWrap/>
        <w:overflowPunct/>
        <w:topLinePunct w:val="0"/>
        <w:autoSpaceDE/>
        <w:autoSpaceDN/>
        <w:bidi w:val="0"/>
        <w:adjustRightInd/>
        <w:snapToGrid/>
        <w:ind w:left="0" w:leftChars="0" w:firstLine="640" w:firstLineChars="200"/>
        <w:textAlignment w:val="auto"/>
        <w:rPr>
          <w:rFonts w:hint="eastAsia" w:ascii="仿宋_GB2312" w:hAnsi="宋体"/>
          <w:sz w:val="32"/>
          <w:szCs w:val="32"/>
          <w:lang w:val="zh-CN" w:eastAsia="zh-CN"/>
        </w:rPr>
      </w:pPr>
      <w:r>
        <w:rPr>
          <w:rFonts w:hint="eastAsia" w:ascii="仿宋_GB2312" w:hAnsi="宋体"/>
          <w:sz w:val="32"/>
          <w:szCs w:val="32"/>
          <w:lang w:val="zh-CN" w:eastAsia="zh-CN"/>
        </w:rPr>
        <w:t>面部穴位有面部环穴和面部经验穴。面部环穴包括面环穴、眼环穴、鼻环穴和口环穴4个环穴。</w:t>
      </w:r>
    </w:p>
    <w:tbl>
      <w:tblPr>
        <w:tblStyle w:val="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242BE6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vAlign w:val="center"/>
          </w:tcPr>
          <w:p w14:paraId="52A9CA78">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32"/>
                <w:szCs w:val="32"/>
                <w:vertAlign w:val="baseline"/>
                <w:lang w:val="zh-CN" w:eastAsia="zh-CN"/>
              </w:rPr>
            </w:pPr>
            <w:r>
              <w:drawing>
                <wp:inline distT="0" distB="0" distL="114300" distR="114300">
                  <wp:extent cx="2879725" cy="2964815"/>
                  <wp:effectExtent l="0" t="0" r="3175" b="6985"/>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17"/>
                          <a:stretch>
                            <a:fillRect/>
                          </a:stretch>
                        </pic:blipFill>
                        <pic:spPr>
                          <a:xfrm>
                            <a:off x="0" y="0"/>
                            <a:ext cx="2879725" cy="2964815"/>
                          </a:xfrm>
                          <a:prstGeom prst="rect">
                            <a:avLst/>
                          </a:prstGeom>
                          <a:noFill/>
                          <a:ln>
                            <a:noFill/>
                          </a:ln>
                        </pic:spPr>
                      </pic:pic>
                    </a:graphicData>
                  </a:graphic>
                </wp:inline>
              </w:drawing>
            </w:r>
          </w:p>
        </w:tc>
        <w:tc>
          <w:tcPr>
            <w:tcW w:w="4587" w:type="dxa"/>
            <w:vAlign w:val="center"/>
          </w:tcPr>
          <w:p w14:paraId="166A1E55">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879725" cy="2680335"/>
                  <wp:effectExtent l="0" t="0" r="3175" b="12065"/>
                  <wp:docPr id="1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pic:cNvPicPr>
                            <a:picLocks noChangeAspect="1"/>
                          </pic:cNvPicPr>
                        </pic:nvPicPr>
                        <pic:blipFill>
                          <a:blip r:embed="rId18"/>
                          <a:stretch>
                            <a:fillRect/>
                          </a:stretch>
                        </pic:blipFill>
                        <pic:spPr>
                          <a:xfrm>
                            <a:off x="0" y="0"/>
                            <a:ext cx="2879725" cy="2680335"/>
                          </a:xfrm>
                          <a:prstGeom prst="rect">
                            <a:avLst/>
                          </a:prstGeom>
                          <a:noFill/>
                          <a:ln>
                            <a:noFill/>
                          </a:ln>
                        </pic:spPr>
                      </pic:pic>
                    </a:graphicData>
                  </a:graphic>
                </wp:inline>
              </w:drawing>
            </w:r>
          </w:p>
        </w:tc>
      </w:tr>
      <w:tr w14:paraId="3D1129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vAlign w:val="center"/>
          </w:tcPr>
          <w:p w14:paraId="08096D7A">
            <w:pPr>
              <w:keepNext w:val="0"/>
              <w:keepLines w:val="0"/>
              <w:pageBreakBefore w:val="0"/>
              <w:kinsoku/>
              <w:overflowPunct/>
              <w:topLinePunct w:val="0"/>
              <w:bidi w:val="0"/>
              <w:snapToGrid/>
              <w:ind w:left="0" w:leftChars="0" w:firstLine="0" w:firstLineChars="0"/>
              <w:jc w:val="center"/>
              <w:textAlignment w:val="auto"/>
              <w:rPr>
                <w:rFonts w:hint="default" w:ascii="仿宋_GB2312" w:hAnsi="宋体"/>
                <w:sz w:val="32"/>
                <w:szCs w:val="32"/>
                <w:vertAlign w:val="baseline"/>
                <w:lang w:val="en-US" w:eastAsia="zh-CN"/>
              </w:rPr>
            </w:pPr>
            <w:r>
              <w:rPr>
                <w:rFonts w:hint="eastAsia" w:ascii="仿宋_GB2312" w:hAnsi="宋体"/>
                <w:sz w:val="24"/>
                <w:szCs w:val="24"/>
                <w:vertAlign w:val="baseline"/>
                <w:lang w:val="en-US" w:eastAsia="zh-CN"/>
              </w:rPr>
              <w:t>图 天环穴</w:t>
            </w:r>
          </w:p>
        </w:tc>
        <w:tc>
          <w:tcPr>
            <w:tcW w:w="4587" w:type="dxa"/>
            <w:vAlign w:val="center"/>
          </w:tcPr>
          <w:p w14:paraId="3E8D8F66">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rPr>
                <w:rFonts w:hint="eastAsia" w:ascii="仿宋_GB2312" w:hAnsi="宋体"/>
                <w:sz w:val="24"/>
                <w:szCs w:val="24"/>
                <w:vertAlign w:val="baseline"/>
                <w:lang w:val="en-US" w:eastAsia="zh-CN"/>
              </w:rPr>
              <w:t>图 鼻环穴</w:t>
            </w:r>
          </w:p>
        </w:tc>
      </w:tr>
      <w:tr w14:paraId="3E8981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vAlign w:val="center"/>
          </w:tcPr>
          <w:p w14:paraId="1241A839">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drawing>
                <wp:inline distT="0" distB="0" distL="114300" distR="114300">
                  <wp:extent cx="2879725" cy="3181985"/>
                  <wp:effectExtent l="0" t="0" r="3175" b="571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19"/>
                          <a:stretch>
                            <a:fillRect/>
                          </a:stretch>
                        </pic:blipFill>
                        <pic:spPr>
                          <a:xfrm>
                            <a:off x="0" y="0"/>
                            <a:ext cx="2879725" cy="3181985"/>
                          </a:xfrm>
                          <a:prstGeom prst="rect">
                            <a:avLst/>
                          </a:prstGeom>
                          <a:noFill/>
                          <a:ln>
                            <a:noFill/>
                          </a:ln>
                        </pic:spPr>
                      </pic:pic>
                    </a:graphicData>
                  </a:graphic>
                </wp:inline>
              </w:drawing>
            </w:r>
          </w:p>
        </w:tc>
        <w:tc>
          <w:tcPr>
            <w:tcW w:w="4587" w:type="dxa"/>
            <w:vAlign w:val="center"/>
          </w:tcPr>
          <w:p w14:paraId="7AC54B60">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drawing>
                <wp:inline distT="0" distB="0" distL="114300" distR="114300">
                  <wp:extent cx="2879725" cy="2519045"/>
                  <wp:effectExtent l="0" t="0" r="3175" b="8255"/>
                  <wp:docPr id="2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7"/>
                          <pic:cNvPicPr>
                            <a:picLocks noChangeAspect="1"/>
                          </pic:cNvPicPr>
                        </pic:nvPicPr>
                        <pic:blipFill>
                          <a:blip r:embed="rId20"/>
                          <a:stretch>
                            <a:fillRect/>
                          </a:stretch>
                        </pic:blipFill>
                        <pic:spPr>
                          <a:xfrm>
                            <a:off x="0" y="0"/>
                            <a:ext cx="2879725" cy="2519045"/>
                          </a:xfrm>
                          <a:prstGeom prst="rect">
                            <a:avLst/>
                          </a:prstGeom>
                          <a:noFill/>
                          <a:ln>
                            <a:noFill/>
                          </a:ln>
                        </pic:spPr>
                      </pic:pic>
                    </a:graphicData>
                  </a:graphic>
                </wp:inline>
              </w:drawing>
            </w:r>
          </w:p>
        </w:tc>
      </w:tr>
      <w:tr w14:paraId="39F19A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vAlign w:val="center"/>
          </w:tcPr>
          <w:p w14:paraId="79929E60">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rPr>
                <w:rFonts w:hint="eastAsia" w:ascii="仿宋_GB2312" w:hAnsi="宋体"/>
                <w:sz w:val="24"/>
                <w:szCs w:val="24"/>
                <w:vertAlign w:val="baseline"/>
                <w:lang w:val="en-US" w:eastAsia="zh-CN"/>
              </w:rPr>
              <w:t>图 眼环穴</w:t>
            </w:r>
          </w:p>
        </w:tc>
        <w:tc>
          <w:tcPr>
            <w:tcW w:w="4587" w:type="dxa"/>
            <w:vAlign w:val="center"/>
          </w:tcPr>
          <w:p w14:paraId="7DF12A53">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rPr>
                <w:rFonts w:hint="eastAsia" w:ascii="仿宋_GB2312" w:hAnsi="宋体"/>
                <w:sz w:val="24"/>
                <w:szCs w:val="24"/>
                <w:vertAlign w:val="baseline"/>
                <w:lang w:val="en-US" w:eastAsia="zh-CN"/>
              </w:rPr>
              <w:t>图 口环穴</w:t>
            </w:r>
          </w:p>
        </w:tc>
      </w:tr>
      <w:tr w14:paraId="1B2D9E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vAlign w:val="center"/>
          </w:tcPr>
          <w:p w14:paraId="145DDF6B">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drawing>
                <wp:inline distT="0" distB="0" distL="114300" distR="114300">
                  <wp:extent cx="2879725" cy="2142490"/>
                  <wp:effectExtent l="0" t="0" r="3175" b="3810"/>
                  <wp:docPr id="2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8"/>
                          <pic:cNvPicPr>
                            <a:picLocks noChangeAspect="1"/>
                          </pic:cNvPicPr>
                        </pic:nvPicPr>
                        <pic:blipFill>
                          <a:blip r:embed="rId21"/>
                          <a:stretch>
                            <a:fillRect/>
                          </a:stretch>
                        </pic:blipFill>
                        <pic:spPr>
                          <a:xfrm>
                            <a:off x="0" y="0"/>
                            <a:ext cx="2879725" cy="2142490"/>
                          </a:xfrm>
                          <a:prstGeom prst="rect">
                            <a:avLst/>
                          </a:prstGeom>
                          <a:noFill/>
                          <a:ln>
                            <a:noFill/>
                          </a:ln>
                        </pic:spPr>
                      </pic:pic>
                    </a:graphicData>
                  </a:graphic>
                </wp:inline>
              </w:drawing>
            </w:r>
          </w:p>
        </w:tc>
        <w:tc>
          <w:tcPr>
            <w:tcW w:w="4587" w:type="dxa"/>
            <w:vAlign w:val="center"/>
          </w:tcPr>
          <w:p w14:paraId="50CF3B53">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drawing>
                <wp:inline distT="0" distB="0" distL="114300" distR="114300">
                  <wp:extent cx="2879725" cy="2277110"/>
                  <wp:effectExtent l="0" t="0" r="3175" b="889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9"/>
                          <pic:cNvPicPr>
                            <a:picLocks noChangeAspect="1"/>
                          </pic:cNvPicPr>
                        </pic:nvPicPr>
                        <pic:blipFill>
                          <a:blip r:embed="rId22"/>
                          <a:stretch>
                            <a:fillRect/>
                          </a:stretch>
                        </pic:blipFill>
                        <pic:spPr>
                          <a:xfrm>
                            <a:off x="0" y="0"/>
                            <a:ext cx="2879725" cy="2277110"/>
                          </a:xfrm>
                          <a:prstGeom prst="rect">
                            <a:avLst/>
                          </a:prstGeom>
                          <a:noFill/>
                          <a:ln>
                            <a:noFill/>
                          </a:ln>
                        </pic:spPr>
                      </pic:pic>
                    </a:graphicData>
                  </a:graphic>
                </wp:inline>
              </w:drawing>
            </w:r>
          </w:p>
        </w:tc>
      </w:tr>
      <w:tr w14:paraId="22CB17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gridSpan w:val="2"/>
            <w:vAlign w:val="center"/>
          </w:tcPr>
          <w:p w14:paraId="16A3E350">
            <w:pPr>
              <w:keepNext w:val="0"/>
              <w:keepLines w:val="0"/>
              <w:pageBreakBefore w:val="0"/>
              <w:kinsoku/>
              <w:overflowPunct/>
              <w:topLinePunct w:val="0"/>
              <w:bidi w:val="0"/>
              <w:snapToGrid/>
              <w:ind w:left="0" w:leftChars="0" w:firstLine="0" w:firstLineChars="0"/>
              <w:jc w:val="center"/>
              <w:textAlignment w:val="auto"/>
              <w:rPr>
                <w:rFonts w:hint="default" w:ascii="仿宋_GB2312" w:hAnsi="宋体"/>
                <w:sz w:val="24"/>
                <w:szCs w:val="24"/>
                <w:vertAlign w:val="baseline"/>
                <w:lang w:val="en-US" w:eastAsia="zh-CN"/>
              </w:rPr>
            </w:pPr>
            <w:r>
              <w:rPr>
                <w:rFonts w:hint="eastAsia" w:ascii="仿宋_GB2312" w:hAnsi="宋体"/>
                <w:sz w:val="24"/>
                <w:szCs w:val="24"/>
                <w:vertAlign w:val="baseline"/>
                <w:lang w:val="en-US" w:eastAsia="zh-CN"/>
              </w:rPr>
              <w:t>图 面部经验穴</w:t>
            </w:r>
          </w:p>
        </w:tc>
      </w:tr>
    </w:tbl>
    <w:p w14:paraId="427BC815">
      <w:pPr>
        <w:keepNext w:val="0"/>
        <w:keepLines w:val="0"/>
        <w:pageBreakBefore w:val="0"/>
        <w:widowControl w:val="0"/>
        <w:kinsoku/>
        <w:wordWrap/>
        <w:overflowPunct/>
        <w:topLinePunct w:val="0"/>
        <w:autoSpaceDE/>
        <w:autoSpaceDN/>
        <w:bidi w:val="0"/>
        <w:adjustRightInd/>
        <w:snapToGrid/>
        <w:ind w:left="0" w:leftChars="0" w:firstLine="643" w:firstLineChars="200"/>
        <w:textAlignment w:val="auto"/>
        <w:rPr>
          <w:rFonts w:hint="default" w:ascii="仿宋_GB2312" w:hAnsi="宋体"/>
          <w:b/>
          <w:bCs/>
          <w:sz w:val="32"/>
          <w:szCs w:val="32"/>
          <w:lang w:val="en-US" w:eastAsia="zh-CN"/>
        </w:rPr>
      </w:pPr>
      <w:r>
        <w:rPr>
          <w:rFonts w:hint="eastAsia" w:ascii="仿宋_GB2312" w:hAnsi="宋体"/>
          <w:b/>
          <w:bCs/>
          <w:sz w:val="32"/>
          <w:szCs w:val="32"/>
          <w:lang w:val="en-US" w:eastAsia="zh-CN"/>
        </w:rPr>
        <w:t>3.3颈项部穴位</w:t>
      </w:r>
    </w:p>
    <w:p w14:paraId="3D192E66">
      <w:pPr>
        <w:keepNext w:val="0"/>
        <w:keepLines w:val="0"/>
        <w:pageBreakBefore w:val="0"/>
        <w:widowControl w:val="0"/>
        <w:kinsoku/>
        <w:wordWrap/>
        <w:overflowPunct/>
        <w:topLinePunct w:val="0"/>
        <w:autoSpaceDE/>
        <w:autoSpaceDN/>
        <w:bidi w:val="0"/>
        <w:adjustRightInd/>
        <w:snapToGrid/>
        <w:ind w:left="0" w:leftChars="0" w:firstLine="640" w:firstLineChars="200"/>
        <w:textAlignment w:val="auto"/>
        <w:rPr>
          <w:rFonts w:hint="eastAsia" w:ascii="仿宋_GB2312" w:hAnsi="宋体"/>
          <w:sz w:val="32"/>
          <w:szCs w:val="32"/>
          <w:lang w:val="en-US" w:eastAsia="zh-CN"/>
        </w:rPr>
      </w:pPr>
      <w:r>
        <w:rPr>
          <w:rFonts w:hint="eastAsia" w:ascii="仿宋_GB2312" w:hAnsi="宋体"/>
          <w:sz w:val="32"/>
          <w:szCs w:val="32"/>
          <w:lang w:val="zh-CN" w:eastAsia="zh-CN"/>
        </w:rPr>
        <w:t>颈项部环穴只有1个环穴（喉环穴），</w:t>
      </w:r>
      <w:r>
        <w:rPr>
          <w:rFonts w:hint="eastAsia" w:ascii="仿宋_GB2312" w:hAnsi="宋体"/>
          <w:sz w:val="32"/>
          <w:szCs w:val="32"/>
          <w:lang w:val="en-US" w:eastAsia="zh-CN"/>
        </w:rPr>
        <w:t>1个经验穴（颈泉穴）。</w:t>
      </w:r>
    </w:p>
    <w:tbl>
      <w:tblPr>
        <w:tblStyle w:val="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10A2D1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vAlign w:val="center"/>
          </w:tcPr>
          <w:p w14:paraId="70183FD6">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drawing>
                <wp:inline distT="0" distB="0" distL="114300" distR="114300">
                  <wp:extent cx="2520315" cy="1553210"/>
                  <wp:effectExtent l="0" t="0" r="13335" b="889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3"/>
                          <a:stretch>
                            <a:fillRect/>
                          </a:stretch>
                        </pic:blipFill>
                        <pic:spPr>
                          <a:xfrm>
                            <a:off x="0" y="0"/>
                            <a:ext cx="2520315" cy="1553210"/>
                          </a:xfrm>
                          <a:prstGeom prst="rect">
                            <a:avLst/>
                          </a:prstGeom>
                          <a:noFill/>
                          <a:ln>
                            <a:noFill/>
                          </a:ln>
                        </pic:spPr>
                      </pic:pic>
                    </a:graphicData>
                  </a:graphic>
                </wp:inline>
              </w:drawing>
            </w:r>
          </w:p>
        </w:tc>
        <w:tc>
          <w:tcPr>
            <w:tcW w:w="4587" w:type="dxa"/>
            <w:vAlign w:val="center"/>
          </w:tcPr>
          <w:p w14:paraId="45754012">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drawing>
                <wp:inline distT="0" distB="0" distL="114300" distR="114300">
                  <wp:extent cx="2520315" cy="1384935"/>
                  <wp:effectExtent l="0" t="0" r="13335" b="5715"/>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24"/>
                          <a:stretch>
                            <a:fillRect/>
                          </a:stretch>
                        </pic:blipFill>
                        <pic:spPr>
                          <a:xfrm>
                            <a:off x="0" y="0"/>
                            <a:ext cx="2520315" cy="1384935"/>
                          </a:xfrm>
                          <a:prstGeom prst="rect">
                            <a:avLst/>
                          </a:prstGeom>
                          <a:noFill/>
                          <a:ln>
                            <a:noFill/>
                          </a:ln>
                        </pic:spPr>
                      </pic:pic>
                    </a:graphicData>
                  </a:graphic>
                </wp:inline>
              </w:drawing>
            </w:r>
          </w:p>
        </w:tc>
      </w:tr>
      <w:tr w14:paraId="5BA749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vAlign w:val="center"/>
          </w:tcPr>
          <w:p w14:paraId="02149E9D">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rPr>
                <w:rFonts w:hint="eastAsia" w:ascii="仿宋_GB2312" w:hAnsi="宋体"/>
                <w:sz w:val="24"/>
                <w:szCs w:val="24"/>
                <w:vertAlign w:val="baseline"/>
                <w:lang w:val="en-US" w:eastAsia="zh-CN"/>
              </w:rPr>
              <w:t xml:space="preserve">图 </w:t>
            </w:r>
            <w:r>
              <w:rPr>
                <w:rFonts w:hint="eastAsia" w:ascii="仿宋_GB2312" w:hAnsi="宋体"/>
                <w:sz w:val="24"/>
                <w:szCs w:val="24"/>
                <w:vertAlign w:val="baseline"/>
                <w:lang w:val="zh-CN" w:eastAsia="zh-CN"/>
              </w:rPr>
              <w:t>颈项部环穴</w:t>
            </w:r>
          </w:p>
        </w:tc>
        <w:tc>
          <w:tcPr>
            <w:tcW w:w="4587" w:type="dxa"/>
            <w:vAlign w:val="center"/>
          </w:tcPr>
          <w:p w14:paraId="3B6DD0A1">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rPr>
                <w:rFonts w:hint="eastAsia" w:ascii="仿宋_GB2312" w:hAnsi="宋体"/>
                <w:sz w:val="24"/>
                <w:szCs w:val="24"/>
                <w:vertAlign w:val="baseline"/>
                <w:lang w:val="en-US" w:eastAsia="zh-CN"/>
              </w:rPr>
              <w:t>图 颈项部经验穴</w:t>
            </w:r>
          </w:p>
        </w:tc>
      </w:tr>
    </w:tbl>
    <w:p w14:paraId="36D602DA">
      <w:pPr>
        <w:keepNext w:val="0"/>
        <w:keepLines w:val="0"/>
        <w:pageBreakBefore w:val="0"/>
        <w:widowControl w:val="0"/>
        <w:kinsoku/>
        <w:wordWrap/>
        <w:overflowPunct/>
        <w:topLinePunct w:val="0"/>
        <w:autoSpaceDE/>
        <w:autoSpaceDN/>
        <w:bidi w:val="0"/>
        <w:adjustRightInd/>
        <w:snapToGrid/>
        <w:ind w:left="0" w:leftChars="0" w:firstLine="643" w:firstLineChars="200"/>
        <w:textAlignment w:val="auto"/>
        <w:rPr>
          <w:rFonts w:hint="default" w:ascii="仿宋_GB2312" w:hAnsi="宋体"/>
          <w:b/>
          <w:bCs/>
          <w:sz w:val="32"/>
          <w:szCs w:val="32"/>
          <w:lang w:val="en-US" w:eastAsia="zh-CN"/>
        </w:rPr>
      </w:pPr>
      <w:r>
        <w:rPr>
          <w:rFonts w:hint="eastAsia" w:ascii="仿宋_GB2312" w:hAnsi="宋体"/>
          <w:b/>
          <w:bCs/>
          <w:sz w:val="32"/>
          <w:szCs w:val="32"/>
          <w:lang w:val="en-US" w:eastAsia="zh-CN"/>
        </w:rPr>
        <w:t>3.4手部穴位</w:t>
      </w:r>
    </w:p>
    <w:p w14:paraId="482E01D4">
      <w:pPr>
        <w:keepNext w:val="0"/>
        <w:keepLines w:val="0"/>
        <w:pageBreakBefore w:val="0"/>
        <w:widowControl w:val="0"/>
        <w:kinsoku/>
        <w:wordWrap/>
        <w:overflowPunct/>
        <w:topLinePunct w:val="0"/>
        <w:autoSpaceDE/>
        <w:autoSpaceDN/>
        <w:bidi w:val="0"/>
        <w:adjustRightInd/>
        <w:snapToGrid/>
        <w:ind w:left="0" w:leftChars="0" w:firstLine="640" w:firstLineChars="200"/>
        <w:textAlignment w:val="auto"/>
        <w:rPr>
          <w:rFonts w:hint="default" w:ascii="仿宋_GB2312" w:hAnsi="宋体"/>
          <w:sz w:val="32"/>
          <w:szCs w:val="32"/>
          <w:lang w:val="en-US" w:eastAsia="zh-CN"/>
        </w:rPr>
      </w:pPr>
      <w:r>
        <w:rPr>
          <w:rFonts w:hint="default" w:ascii="仿宋_GB2312" w:hAnsi="宋体"/>
          <w:sz w:val="32"/>
          <w:szCs w:val="32"/>
          <w:lang w:val="en-US" w:eastAsia="zh-CN"/>
        </w:rPr>
        <w:t>手部穴位包括肩部、上臂、前臂、手和指部的穴位，主要由手部环穴、部络央穴和手部经验穴组成，分别为肩环穴、鹰嘴环穴、手背环穴、手环穴、络央腕穴、络央肩穴、手心穴、手背中穴和猫瓜尖穴等。</w:t>
      </w:r>
    </w:p>
    <w:tbl>
      <w:tblPr>
        <w:tblStyle w:val="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06AE8C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vAlign w:val="center"/>
          </w:tcPr>
          <w:p w14:paraId="55103C9E">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drawing>
                <wp:inline distT="0" distB="0" distL="114300" distR="114300">
                  <wp:extent cx="2520315" cy="1739265"/>
                  <wp:effectExtent l="0" t="0" r="13335" b="13335"/>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25"/>
                          <a:stretch>
                            <a:fillRect/>
                          </a:stretch>
                        </pic:blipFill>
                        <pic:spPr>
                          <a:xfrm>
                            <a:off x="0" y="0"/>
                            <a:ext cx="2520315" cy="1739265"/>
                          </a:xfrm>
                          <a:prstGeom prst="rect">
                            <a:avLst/>
                          </a:prstGeom>
                          <a:noFill/>
                          <a:ln>
                            <a:noFill/>
                          </a:ln>
                        </pic:spPr>
                      </pic:pic>
                    </a:graphicData>
                  </a:graphic>
                </wp:inline>
              </w:drawing>
            </w:r>
          </w:p>
        </w:tc>
        <w:tc>
          <w:tcPr>
            <w:tcW w:w="4587" w:type="dxa"/>
            <w:vAlign w:val="center"/>
          </w:tcPr>
          <w:p w14:paraId="40995ABB">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drawing>
                <wp:inline distT="0" distB="0" distL="114300" distR="114300">
                  <wp:extent cx="2520315" cy="1266825"/>
                  <wp:effectExtent l="0" t="0" r="13335" b="9525"/>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pic:cNvPicPr>
                            <a:picLocks noChangeAspect="1"/>
                          </pic:cNvPicPr>
                        </pic:nvPicPr>
                        <pic:blipFill>
                          <a:blip r:embed="rId26"/>
                          <a:stretch>
                            <a:fillRect/>
                          </a:stretch>
                        </pic:blipFill>
                        <pic:spPr>
                          <a:xfrm>
                            <a:off x="0" y="0"/>
                            <a:ext cx="2520315" cy="1266825"/>
                          </a:xfrm>
                          <a:prstGeom prst="rect">
                            <a:avLst/>
                          </a:prstGeom>
                          <a:noFill/>
                          <a:ln>
                            <a:noFill/>
                          </a:ln>
                        </pic:spPr>
                      </pic:pic>
                    </a:graphicData>
                  </a:graphic>
                </wp:inline>
              </w:drawing>
            </w:r>
          </w:p>
        </w:tc>
      </w:tr>
      <w:tr w14:paraId="3A80DF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vAlign w:val="center"/>
          </w:tcPr>
          <w:p w14:paraId="4E7FCBCE">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rPr>
                <w:rFonts w:hint="eastAsia" w:ascii="仿宋_GB2312" w:hAnsi="宋体"/>
                <w:sz w:val="24"/>
                <w:szCs w:val="24"/>
                <w:vertAlign w:val="baseline"/>
                <w:lang w:val="en-US" w:eastAsia="zh-CN"/>
              </w:rPr>
              <w:t>图 肩环穴</w:t>
            </w:r>
          </w:p>
        </w:tc>
        <w:tc>
          <w:tcPr>
            <w:tcW w:w="4587" w:type="dxa"/>
            <w:vAlign w:val="center"/>
          </w:tcPr>
          <w:p w14:paraId="556EC890">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rPr>
                <w:rFonts w:hint="eastAsia" w:ascii="仿宋_GB2312" w:hAnsi="宋体"/>
                <w:sz w:val="24"/>
                <w:szCs w:val="24"/>
                <w:vertAlign w:val="baseline"/>
                <w:lang w:val="en-US" w:eastAsia="zh-CN"/>
              </w:rPr>
              <w:t>图 鹰嘴环穴</w:t>
            </w:r>
          </w:p>
        </w:tc>
      </w:tr>
      <w:tr w14:paraId="0D9394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vAlign w:val="center"/>
          </w:tcPr>
          <w:p w14:paraId="4AF29F3B">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drawing>
                <wp:inline distT="0" distB="0" distL="114300" distR="114300">
                  <wp:extent cx="2520315" cy="2005965"/>
                  <wp:effectExtent l="0" t="0" r="13335" b="13335"/>
                  <wp:docPr id="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pic:cNvPicPr>
                            <a:picLocks noChangeAspect="1"/>
                          </pic:cNvPicPr>
                        </pic:nvPicPr>
                        <pic:blipFill>
                          <a:blip r:embed="rId27"/>
                          <a:stretch>
                            <a:fillRect/>
                          </a:stretch>
                        </pic:blipFill>
                        <pic:spPr>
                          <a:xfrm>
                            <a:off x="0" y="0"/>
                            <a:ext cx="2520315" cy="2005965"/>
                          </a:xfrm>
                          <a:prstGeom prst="rect">
                            <a:avLst/>
                          </a:prstGeom>
                          <a:noFill/>
                          <a:ln>
                            <a:noFill/>
                          </a:ln>
                        </pic:spPr>
                      </pic:pic>
                    </a:graphicData>
                  </a:graphic>
                </wp:inline>
              </w:drawing>
            </w:r>
          </w:p>
        </w:tc>
        <w:tc>
          <w:tcPr>
            <w:tcW w:w="4587" w:type="dxa"/>
            <w:vAlign w:val="center"/>
          </w:tcPr>
          <w:p w14:paraId="553F958E">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drawing>
                <wp:inline distT="0" distB="0" distL="114300" distR="114300">
                  <wp:extent cx="2520315" cy="1795780"/>
                  <wp:effectExtent l="0" t="0" r="13335" b="13970"/>
                  <wp:docPr id="2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2"/>
                          <pic:cNvPicPr>
                            <a:picLocks noChangeAspect="1"/>
                          </pic:cNvPicPr>
                        </pic:nvPicPr>
                        <pic:blipFill>
                          <a:blip r:embed="rId28"/>
                          <a:stretch>
                            <a:fillRect/>
                          </a:stretch>
                        </pic:blipFill>
                        <pic:spPr>
                          <a:xfrm>
                            <a:off x="0" y="0"/>
                            <a:ext cx="2520315" cy="1795780"/>
                          </a:xfrm>
                          <a:prstGeom prst="rect">
                            <a:avLst/>
                          </a:prstGeom>
                          <a:noFill/>
                          <a:ln>
                            <a:noFill/>
                          </a:ln>
                        </pic:spPr>
                      </pic:pic>
                    </a:graphicData>
                  </a:graphic>
                </wp:inline>
              </w:drawing>
            </w:r>
          </w:p>
        </w:tc>
      </w:tr>
      <w:tr w14:paraId="00CBED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vAlign w:val="center"/>
          </w:tcPr>
          <w:p w14:paraId="6EB2E0F8">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rPr>
                <w:rFonts w:hint="eastAsia" w:ascii="仿宋_GB2312" w:hAnsi="宋体"/>
                <w:sz w:val="24"/>
                <w:szCs w:val="24"/>
                <w:vertAlign w:val="baseline"/>
                <w:lang w:val="en-US" w:eastAsia="zh-CN"/>
              </w:rPr>
              <w:t>图 手背环穴</w:t>
            </w:r>
          </w:p>
        </w:tc>
        <w:tc>
          <w:tcPr>
            <w:tcW w:w="4587" w:type="dxa"/>
            <w:vAlign w:val="center"/>
          </w:tcPr>
          <w:p w14:paraId="0834EA3B">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rPr>
                <w:rFonts w:hint="eastAsia" w:ascii="仿宋_GB2312" w:hAnsi="宋体"/>
                <w:sz w:val="24"/>
                <w:szCs w:val="24"/>
                <w:vertAlign w:val="baseline"/>
                <w:lang w:val="en-US" w:eastAsia="zh-CN"/>
              </w:rPr>
              <w:t>图 手心环穴</w:t>
            </w:r>
          </w:p>
        </w:tc>
      </w:tr>
    </w:tbl>
    <w:p w14:paraId="410B7485">
      <w:pPr>
        <w:keepNext w:val="0"/>
        <w:keepLines w:val="0"/>
        <w:pageBreakBefore w:val="0"/>
        <w:widowControl w:val="0"/>
        <w:kinsoku/>
        <w:wordWrap/>
        <w:overflowPunct/>
        <w:topLinePunct w:val="0"/>
        <w:autoSpaceDE/>
        <w:autoSpaceDN/>
        <w:bidi w:val="0"/>
        <w:adjustRightInd/>
        <w:snapToGrid/>
        <w:ind w:left="0" w:leftChars="0" w:firstLine="640" w:firstLineChars="200"/>
        <w:textAlignment w:val="auto"/>
        <w:rPr>
          <w:rFonts w:hint="default" w:ascii="仿宋_GB2312" w:hAnsi="宋体"/>
          <w:sz w:val="32"/>
          <w:szCs w:val="32"/>
          <w:lang w:val="en-US" w:eastAsia="zh-CN"/>
        </w:rPr>
      </w:pPr>
      <w:r>
        <w:rPr>
          <w:rFonts w:hint="eastAsia" w:ascii="仿宋_GB2312" w:hAnsi="宋体"/>
          <w:sz w:val="32"/>
          <w:szCs w:val="32"/>
          <w:lang w:val="en-US" w:eastAsia="zh-CN"/>
        </w:rPr>
        <w:t>手部络央穴如下：</w:t>
      </w:r>
    </w:p>
    <w:tbl>
      <w:tblPr>
        <w:tblStyle w:val="8"/>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02B5C6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vAlign w:val="center"/>
          </w:tcPr>
          <w:p w14:paraId="37E346F7">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drawing>
                <wp:inline distT="0" distB="0" distL="114300" distR="114300">
                  <wp:extent cx="1800225" cy="1917700"/>
                  <wp:effectExtent l="0" t="0" r="9525" b="6350"/>
                  <wp:docPr id="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3"/>
                          <pic:cNvPicPr>
                            <a:picLocks noChangeAspect="1"/>
                          </pic:cNvPicPr>
                        </pic:nvPicPr>
                        <pic:blipFill>
                          <a:blip r:embed="rId29"/>
                          <a:stretch>
                            <a:fillRect/>
                          </a:stretch>
                        </pic:blipFill>
                        <pic:spPr>
                          <a:xfrm>
                            <a:off x="0" y="0"/>
                            <a:ext cx="1800225" cy="1917700"/>
                          </a:xfrm>
                          <a:prstGeom prst="rect">
                            <a:avLst/>
                          </a:prstGeom>
                          <a:noFill/>
                          <a:ln>
                            <a:noFill/>
                          </a:ln>
                        </pic:spPr>
                      </pic:pic>
                    </a:graphicData>
                  </a:graphic>
                </wp:inline>
              </w:drawing>
            </w:r>
          </w:p>
        </w:tc>
        <w:tc>
          <w:tcPr>
            <w:tcW w:w="4587" w:type="dxa"/>
            <w:vAlign w:val="center"/>
          </w:tcPr>
          <w:p w14:paraId="514DDE19">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drawing>
                <wp:inline distT="0" distB="0" distL="114300" distR="114300">
                  <wp:extent cx="2520315" cy="962025"/>
                  <wp:effectExtent l="0" t="0" r="13335" b="9525"/>
                  <wp:docPr id="3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5"/>
                          <pic:cNvPicPr>
                            <a:picLocks noChangeAspect="1"/>
                          </pic:cNvPicPr>
                        </pic:nvPicPr>
                        <pic:blipFill>
                          <a:blip r:embed="rId30"/>
                          <a:stretch>
                            <a:fillRect/>
                          </a:stretch>
                        </pic:blipFill>
                        <pic:spPr>
                          <a:xfrm>
                            <a:off x="0" y="0"/>
                            <a:ext cx="2520315" cy="962025"/>
                          </a:xfrm>
                          <a:prstGeom prst="rect">
                            <a:avLst/>
                          </a:prstGeom>
                          <a:noFill/>
                          <a:ln>
                            <a:noFill/>
                          </a:ln>
                        </pic:spPr>
                      </pic:pic>
                    </a:graphicData>
                  </a:graphic>
                </wp:inline>
              </w:drawing>
            </w:r>
          </w:p>
        </w:tc>
      </w:tr>
      <w:tr w14:paraId="39B5FE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vAlign w:val="center"/>
          </w:tcPr>
          <w:p w14:paraId="33290C6D">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520315" cy="1106805"/>
                  <wp:effectExtent l="0" t="0" r="13335" b="17145"/>
                  <wp:docPr id="3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7"/>
                          <pic:cNvPicPr>
                            <a:picLocks noChangeAspect="1"/>
                          </pic:cNvPicPr>
                        </pic:nvPicPr>
                        <pic:blipFill>
                          <a:blip r:embed="rId31"/>
                          <a:stretch>
                            <a:fillRect/>
                          </a:stretch>
                        </pic:blipFill>
                        <pic:spPr>
                          <a:xfrm>
                            <a:off x="0" y="0"/>
                            <a:ext cx="2520315" cy="1106805"/>
                          </a:xfrm>
                          <a:prstGeom prst="rect">
                            <a:avLst/>
                          </a:prstGeom>
                          <a:noFill/>
                          <a:ln>
                            <a:noFill/>
                          </a:ln>
                        </pic:spPr>
                      </pic:pic>
                    </a:graphicData>
                  </a:graphic>
                </wp:inline>
              </w:drawing>
            </w:r>
          </w:p>
        </w:tc>
        <w:tc>
          <w:tcPr>
            <w:tcW w:w="4587" w:type="dxa"/>
            <w:vAlign w:val="center"/>
          </w:tcPr>
          <w:p w14:paraId="4CA27F10">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520315" cy="836295"/>
                  <wp:effectExtent l="0" t="0" r="13335" b="1905"/>
                  <wp:docPr id="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6"/>
                          <pic:cNvPicPr>
                            <a:picLocks noChangeAspect="1"/>
                          </pic:cNvPicPr>
                        </pic:nvPicPr>
                        <pic:blipFill>
                          <a:blip r:embed="rId32"/>
                          <a:stretch>
                            <a:fillRect/>
                          </a:stretch>
                        </pic:blipFill>
                        <pic:spPr>
                          <a:xfrm>
                            <a:off x="0" y="0"/>
                            <a:ext cx="2520315" cy="836295"/>
                          </a:xfrm>
                          <a:prstGeom prst="rect">
                            <a:avLst/>
                          </a:prstGeom>
                          <a:noFill/>
                          <a:ln>
                            <a:noFill/>
                          </a:ln>
                        </pic:spPr>
                      </pic:pic>
                    </a:graphicData>
                  </a:graphic>
                </wp:inline>
              </w:drawing>
            </w:r>
          </w:p>
        </w:tc>
      </w:tr>
      <w:tr w14:paraId="12C7A3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gridSpan w:val="2"/>
            <w:vAlign w:val="center"/>
          </w:tcPr>
          <w:p w14:paraId="2CA3AF01">
            <w:pPr>
              <w:keepNext w:val="0"/>
              <w:keepLines w:val="0"/>
              <w:pageBreakBefore w:val="0"/>
              <w:kinsoku/>
              <w:overflowPunct/>
              <w:topLinePunct w:val="0"/>
              <w:bidi w:val="0"/>
              <w:snapToGrid/>
              <w:ind w:left="0" w:leftChars="0" w:firstLine="0" w:firstLineChars="0"/>
              <w:jc w:val="center"/>
              <w:textAlignment w:val="auto"/>
            </w:pPr>
            <w:r>
              <w:rPr>
                <w:rFonts w:hint="eastAsia" w:ascii="仿宋_GB2312" w:hAnsi="宋体"/>
                <w:sz w:val="24"/>
                <w:szCs w:val="24"/>
                <w:vertAlign w:val="baseline"/>
                <w:lang w:val="en-US" w:eastAsia="zh-CN"/>
              </w:rPr>
              <w:t xml:space="preserve">图 </w:t>
            </w:r>
            <w:r>
              <w:rPr>
                <w:rFonts w:hint="eastAsia"/>
                <w:sz w:val="24"/>
                <w:szCs w:val="24"/>
              </w:rPr>
              <w:t>络央腕穴</w:t>
            </w:r>
          </w:p>
        </w:tc>
      </w:tr>
      <w:tr w14:paraId="495D59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vAlign w:val="center"/>
          </w:tcPr>
          <w:p w14:paraId="1F2E1BB9">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drawing>
                <wp:inline distT="0" distB="0" distL="114300" distR="114300">
                  <wp:extent cx="2520315" cy="2353310"/>
                  <wp:effectExtent l="0" t="0" r="13335" b="889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33"/>
                          <a:stretch>
                            <a:fillRect/>
                          </a:stretch>
                        </pic:blipFill>
                        <pic:spPr>
                          <a:xfrm>
                            <a:off x="0" y="0"/>
                            <a:ext cx="2520315" cy="2353310"/>
                          </a:xfrm>
                          <a:prstGeom prst="rect">
                            <a:avLst/>
                          </a:prstGeom>
                          <a:noFill/>
                          <a:ln>
                            <a:noFill/>
                          </a:ln>
                        </pic:spPr>
                      </pic:pic>
                    </a:graphicData>
                  </a:graphic>
                </wp:inline>
              </w:drawing>
            </w:r>
          </w:p>
        </w:tc>
        <w:tc>
          <w:tcPr>
            <w:tcW w:w="4587" w:type="dxa"/>
            <w:vAlign w:val="center"/>
          </w:tcPr>
          <w:p w14:paraId="661FEF8C">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en-US" w:eastAsia="zh-CN"/>
              </w:rPr>
            </w:pPr>
            <w:r>
              <w:drawing>
                <wp:inline distT="0" distB="0" distL="114300" distR="114300">
                  <wp:extent cx="2520315" cy="2093595"/>
                  <wp:effectExtent l="0" t="0" r="13335" b="1905"/>
                  <wp:docPr id="3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9"/>
                          <pic:cNvPicPr>
                            <a:picLocks noChangeAspect="1"/>
                          </pic:cNvPicPr>
                        </pic:nvPicPr>
                        <pic:blipFill>
                          <a:blip r:embed="rId34"/>
                          <a:stretch>
                            <a:fillRect/>
                          </a:stretch>
                        </pic:blipFill>
                        <pic:spPr>
                          <a:xfrm>
                            <a:off x="0" y="0"/>
                            <a:ext cx="2520315" cy="2093595"/>
                          </a:xfrm>
                          <a:prstGeom prst="rect">
                            <a:avLst/>
                          </a:prstGeom>
                          <a:noFill/>
                          <a:ln>
                            <a:noFill/>
                          </a:ln>
                        </pic:spPr>
                      </pic:pic>
                    </a:graphicData>
                  </a:graphic>
                </wp:inline>
              </w:drawing>
            </w:r>
          </w:p>
        </w:tc>
      </w:tr>
      <w:tr w14:paraId="3A82B9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vAlign w:val="center"/>
          </w:tcPr>
          <w:p w14:paraId="072024E8">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640330" cy="664210"/>
                  <wp:effectExtent l="0" t="0" r="7620" b="2540"/>
                  <wp:docPr id="3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0"/>
                          <pic:cNvPicPr>
                            <a:picLocks noChangeAspect="1"/>
                          </pic:cNvPicPr>
                        </pic:nvPicPr>
                        <pic:blipFill>
                          <a:blip r:embed="rId35"/>
                          <a:stretch>
                            <a:fillRect/>
                          </a:stretch>
                        </pic:blipFill>
                        <pic:spPr>
                          <a:xfrm>
                            <a:off x="0" y="0"/>
                            <a:ext cx="2640330" cy="664210"/>
                          </a:xfrm>
                          <a:prstGeom prst="rect">
                            <a:avLst/>
                          </a:prstGeom>
                          <a:noFill/>
                          <a:ln>
                            <a:noFill/>
                          </a:ln>
                        </pic:spPr>
                      </pic:pic>
                    </a:graphicData>
                  </a:graphic>
                </wp:inline>
              </w:drawing>
            </w:r>
            <w:r>
              <w:drawing>
                <wp:inline distT="0" distB="0" distL="114300" distR="114300">
                  <wp:extent cx="832485" cy="1365885"/>
                  <wp:effectExtent l="0" t="0" r="5715" b="5715"/>
                  <wp:docPr id="4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1"/>
                          <pic:cNvPicPr>
                            <a:picLocks noChangeAspect="1"/>
                          </pic:cNvPicPr>
                        </pic:nvPicPr>
                        <pic:blipFill>
                          <a:blip r:embed="rId36"/>
                          <a:stretch>
                            <a:fillRect/>
                          </a:stretch>
                        </pic:blipFill>
                        <pic:spPr>
                          <a:xfrm>
                            <a:off x="0" y="0"/>
                            <a:ext cx="832485" cy="1365885"/>
                          </a:xfrm>
                          <a:prstGeom prst="rect">
                            <a:avLst/>
                          </a:prstGeom>
                          <a:noFill/>
                          <a:ln>
                            <a:noFill/>
                          </a:ln>
                        </pic:spPr>
                      </pic:pic>
                    </a:graphicData>
                  </a:graphic>
                </wp:inline>
              </w:drawing>
            </w:r>
          </w:p>
        </w:tc>
        <w:tc>
          <w:tcPr>
            <w:tcW w:w="4587" w:type="dxa"/>
            <w:vAlign w:val="center"/>
          </w:tcPr>
          <w:p w14:paraId="32E9F938">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520315" cy="787400"/>
                  <wp:effectExtent l="0" t="0" r="13335" b="12700"/>
                  <wp:docPr id="4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2"/>
                          <pic:cNvPicPr>
                            <a:picLocks noChangeAspect="1"/>
                          </pic:cNvPicPr>
                        </pic:nvPicPr>
                        <pic:blipFill>
                          <a:blip r:embed="rId37"/>
                          <a:stretch>
                            <a:fillRect/>
                          </a:stretch>
                        </pic:blipFill>
                        <pic:spPr>
                          <a:xfrm>
                            <a:off x="0" y="0"/>
                            <a:ext cx="2520315" cy="787400"/>
                          </a:xfrm>
                          <a:prstGeom prst="rect">
                            <a:avLst/>
                          </a:prstGeom>
                          <a:noFill/>
                          <a:ln>
                            <a:noFill/>
                          </a:ln>
                        </pic:spPr>
                      </pic:pic>
                    </a:graphicData>
                  </a:graphic>
                </wp:inline>
              </w:drawing>
            </w:r>
            <w:r>
              <w:drawing>
                <wp:inline distT="0" distB="0" distL="114300" distR="114300">
                  <wp:extent cx="815340" cy="1322705"/>
                  <wp:effectExtent l="0" t="0" r="3810" b="10795"/>
                  <wp:docPr id="4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3"/>
                          <pic:cNvPicPr>
                            <a:picLocks noChangeAspect="1"/>
                          </pic:cNvPicPr>
                        </pic:nvPicPr>
                        <pic:blipFill>
                          <a:blip r:embed="rId38"/>
                          <a:stretch>
                            <a:fillRect/>
                          </a:stretch>
                        </pic:blipFill>
                        <pic:spPr>
                          <a:xfrm>
                            <a:off x="0" y="0"/>
                            <a:ext cx="815340" cy="1322705"/>
                          </a:xfrm>
                          <a:prstGeom prst="rect">
                            <a:avLst/>
                          </a:prstGeom>
                          <a:noFill/>
                          <a:ln>
                            <a:noFill/>
                          </a:ln>
                        </pic:spPr>
                      </pic:pic>
                    </a:graphicData>
                  </a:graphic>
                </wp:inline>
              </w:drawing>
            </w:r>
          </w:p>
        </w:tc>
      </w:tr>
      <w:tr w14:paraId="25A0DA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gridSpan w:val="2"/>
            <w:vAlign w:val="center"/>
          </w:tcPr>
          <w:p w14:paraId="3FDA3C9C">
            <w:pPr>
              <w:keepNext w:val="0"/>
              <w:keepLines w:val="0"/>
              <w:pageBreakBefore w:val="0"/>
              <w:kinsoku/>
              <w:overflowPunct/>
              <w:topLinePunct w:val="0"/>
              <w:bidi w:val="0"/>
              <w:snapToGrid/>
              <w:ind w:left="0" w:leftChars="0" w:firstLine="0" w:firstLineChars="0"/>
              <w:jc w:val="center"/>
              <w:textAlignment w:val="auto"/>
              <w:rPr>
                <w:rFonts w:hint="default"/>
                <w:lang w:val="en-US"/>
              </w:rPr>
            </w:pPr>
            <w:r>
              <w:rPr>
                <w:rFonts w:hint="eastAsia" w:ascii="仿宋_GB2312" w:hAnsi="宋体"/>
                <w:sz w:val="24"/>
                <w:szCs w:val="24"/>
                <w:vertAlign w:val="baseline"/>
                <w:lang w:val="en-US" w:eastAsia="zh-CN"/>
              </w:rPr>
              <w:t>图 络央肩穴</w:t>
            </w:r>
          </w:p>
        </w:tc>
      </w:tr>
    </w:tbl>
    <w:p w14:paraId="78DED3DF">
      <w:pPr>
        <w:pStyle w:val="31"/>
        <w:keepNext w:val="0"/>
        <w:keepLines w:val="0"/>
        <w:pageBreakBefore w:val="0"/>
        <w:numPr>
          <w:ilvl w:val="-1"/>
          <w:numId w:val="0"/>
        </w:numPr>
        <w:kinsoku/>
        <w:overflowPunct/>
        <w:topLinePunct w:val="0"/>
        <w:autoSpaceDE w:val="0"/>
        <w:autoSpaceDN w:val="0"/>
        <w:bidi w:val="0"/>
        <w:adjustRightInd w:val="0"/>
        <w:snapToGrid/>
        <w:spacing w:line="560" w:lineRule="exact"/>
        <w:ind w:left="0" w:leftChars="0" w:firstLine="640" w:firstLineChars="200"/>
        <w:jc w:val="left"/>
        <w:textAlignment w:val="auto"/>
        <w:rPr>
          <w:rFonts w:hint="default" w:ascii="仿宋_GB2312" w:hAnsi="宋体" w:cs="Times New Roman"/>
          <w:b w:val="0"/>
          <w:bCs/>
          <w:kern w:val="2"/>
          <w:sz w:val="32"/>
          <w:szCs w:val="32"/>
          <w:lang w:val="en-US" w:eastAsia="zh-CN" w:bidi="ar-SA"/>
        </w:rPr>
      </w:pPr>
      <w:r>
        <w:rPr>
          <w:rFonts w:hint="eastAsia" w:ascii="仿宋_GB2312" w:hAnsi="宋体" w:cs="Times New Roman"/>
          <w:b w:val="0"/>
          <w:bCs/>
          <w:kern w:val="2"/>
          <w:sz w:val="32"/>
          <w:szCs w:val="32"/>
          <w:lang w:val="en-US" w:eastAsia="zh-CN" w:bidi="ar-SA"/>
        </w:rPr>
        <w:t>手部经验穴仅有1个，即猫爪尖穴。</w:t>
      </w:r>
    </w:p>
    <w:tbl>
      <w:tblPr>
        <w:tblStyle w:val="8"/>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174"/>
      </w:tblGrid>
      <w:tr w14:paraId="6F133D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vAlign w:val="center"/>
          </w:tcPr>
          <w:p w14:paraId="260F12B1">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1466215" cy="1605280"/>
                  <wp:effectExtent l="0" t="0" r="635" b="13970"/>
                  <wp:docPr id="5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7"/>
                          <pic:cNvPicPr>
                            <a:picLocks noChangeAspect="1"/>
                          </pic:cNvPicPr>
                        </pic:nvPicPr>
                        <pic:blipFill>
                          <a:blip r:embed="rId39"/>
                          <a:stretch>
                            <a:fillRect/>
                          </a:stretch>
                        </pic:blipFill>
                        <pic:spPr>
                          <a:xfrm>
                            <a:off x="0" y="0"/>
                            <a:ext cx="1466215" cy="1605280"/>
                          </a:xfrm>
                          <a:prstGeom prst="rect">
                            <a:avLst/>
                          </a:prstGeom>
                          <a:noFill/>
                          <a:ln>
                            <a:noFill/>
                          </a:ln>
                        </pic:spPr>
                      </pic:pic>
                    </a:graphicData>
                  </a:graphic>
                </wp:inline>
              </w:drawing>
            </w:r>
            <w:r>
              <w:drawing>
                <wp:inline distT="0" distB="0" distL="114300" distR="114300">
                  <wp:extent cx="3483610" cy="715645"/>
                  <wp:effectExtent l="0" t="0" r="2540" b="8255"/>
                  <wp:docPr id="5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6"/>
                          <pic:cNvPicPr>
                            <a:picLocks noChangeAspect="1"/>
                          </pic:cNvPicPr>
                        </pic:nvPicPr>
                        <pic:blipFill>
                          <a:blip r:embed="rId40"/>
                          <a:stretch>
                            <a:fillRect/>
                          </a:stretch>
                        </pic:blipFill>
                        <pic:spPr>
                          <a:xfrm>
                            <a:off x="0" y="0"/>
                            <a:ext cx="3483610" cy="715645"/>
                          </a:xfrm>
                          <a:prstGeom prst="rect">
                            <a:avLst/>
                          </a:prstGeom>
                          <a:noFill/>
                          <a:ln>
                            <a:noFill/>
                          </a:ln>
                        </pic:spPr>
                      </pic:pic>
                    </a:graphicData>
                  </a:graphic>
                </wp:inline>
              </w:drawing>
            </w:r>
          </w:p>
        </w:tc>
      </w:tr>
      <w:tr w14:paraId="1845D0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vAlign w:val="center"/>
          </w:tcPr>
          <w:p w14:paraId="4639A901">
            <w:pPr>
              <w:keepNext w:val="0"/>
              <w:keepLines w:val="0"/>
              <w:pageBreakBefore w:val="0"/>
              <w:kinsoku/>
              <w:overflowPunct/>
              <w:topLinePunct w:val="0"/>
              <w:bidi w:val="0"/>
              <w:snapToGrid/>
              <w:ind w:left="0" w:leftChars="0" w:firstLine="0" w:firstLineChars="0"/>
              <w:jc w:val="center"/>
              <w:textAlignment w:val="auto"/>
              <w:rPr>
                <w:rFonts w:hint="default"/>
                <w:lang w:val="en-US"/>
              </w:rPr>
            </w:pPr>
            <w:r>
              <w:rPr>
                <w:rFonts w:hint="eastAsia" w:ascii="仿宋_GB2312" w:hAnsi="宋体"/>
                <w:sz w:val="24"/>
                <w:szCs w:val="24"/>
                <w:vertAlign w:val="baseline"/>
                <w:lang w:val="en-US" w:eastAsia="zh-CN"/>
              </w:rPr>
              <w:t>图 手部经验穴</w:t>
            </w:r>
          </w:p>
        </w:tc>
      </w:tr>
    </w:tbl>
    <w:p w14:paraId="47A5ED33">
      <w:pPr>
        <w:pStyle w:val="31"/>
        <w:keepNext w:val="0"/>
        <w:keepLines w:val="0"/>
        <w:pageBreakBefore w:val="0"/>
        <w:numPr>
          <w:ilvl w:val="-1"/>
          <w:numId w:val="0"/>
        </w:numPr>
        <w:kinsoku/>
        <w:overflowPunct/>
        <w:topLinePunct w:val="0"/>
        <w:autoSpaceDE w:val="0"/>
        <w:autoSpaceDN w:val="0"/>
        <w:bidi w:val="0"/>
        <w:adjustRightInd w:val="0"/>
        <w:snapToGrid/>
        <w:spacing w:line="560" w:lineRule="exact"/>
        <w:ind w:left="0" w:leftChars="0" w:firstLine="0" w:firstLineChars="0"/>
        <w:jc w:val="left"/>
        <w:textAlignment w:val="auto"/>
        <w:rPr>
          <w:rFonts w:hint="eastAsia" w:ascii="仿宋_GB2312" w:hAnsi="宋体" w:eastAsia="仿宋_GB2312" w:cs="Times New Roman"/>
          <w:b/>
          <w:bCs w:val="0"/>
          <w:kern w:val="2"/>
          <w:sz w:val="32"/>
          <w:szCs w:val="32"/>
          <w:lang w:val="zh-CN" w:eastAsia="zh-CN" w:bidi="ar-SA"/>
        </w:rPr>
      </w:pPr>
      <w:r>
        <w:rPr>
          <w:rFonts w:hint="eastAsia" w:ascii="仿宋_GB2312" w:hAnsi="宋体" w:eastAsia="仿宋_GB2312" w:cs="Times New Roman"/>
          <w:b/>
          <w:bCs w:val="0"/>
          <w:kern w:val="2"/>
          <w:sz w:val="32"/>
          <w:szCs w:val="32"/>
          <w:lang w:val="zh-CN" w:eastAsia="zh-CN" w:bidi="ar-SA"/>
        </w:rPr>
        <w:t>（</w:t>
      </w:r>
      <w:r>
        <w:rPr>
          <w:rFonts w:hint="eastAsia" w:ascii="仿宋_GB2312" w:hAnsi="宋体" w:cs="Times New Roman"/>
          <w:b/>
          <w:bCs w:val="0"/>
          <w:kern w:val="2"/>
          <w:sz w:val="32"/>
          <w:szCs w:val="32"/>
          <w:lang w:val="en-US" w:eastAsia="zh-CN" w:bidi="ar-SA"/>
        </w:rPr>
        <w:t>四</w:t>
      </w:r>
      <w:r>
        <w:rPr>
          <w:rFonts w:hint="eastAsia" w:ascii="仿宋_GB2312" w:hAnsi="宋体" w:eastAsia="仿宋_GB2312" w:cs="Times New Roman"/>
          <w:b/>
          <w:bCs w:val="0"/>
          <w:kern w:val="2"/>
          <w:sz w:val="32"/>
          <w:szCs w:val="32"/>
          <w:lang w:val="zh-CN" w:eastAsia="zh-CN" w:bidi="ar-SA"/>
        </w:rPr>
        <w:t>）</w:t>
      </w:r>
      <w:r>
        <w:rPr>
          <w:rFonts w:hint="eastAsia" w:ascii="仿宋_GB2312" w:hAnsi="宋体"/>
          <w:b/>
          <w:bCs w:val="0"/>
          <w:sz w:val="32"/>
          <w:szCs w:val="28"/>
          <w:highlight w:val="none"/>
          <w:lang w:val="en-US" w:eastAsia="zh-CN"/>
        </w:rPr>
        <w:t>人部穴位名称与定位</w:t>
      </w:r>
    </w:p>
    <w:p w14:paraId="6D235904">
      <w:pPr>
        <w:keepNext w:val="0"/>
        <w:keepLines w:val="0"/>
        <w:pageBreakBefore w:val="0"/>
        <w:kinsoku/>
        <w:overflowPunct/>
        <w:topLinePunct w:val="0"/>
        <w:bidi w:val="0"/>
        <w:snapToGrid/>
        <w:spacing w:line="560" w:lineRule="exact"/>
        <w:ind w:firstLine="640" w:firstLineChars="200"/>
        <w:textAlignment w:val="auto"/>
        <w:rPr>
          <w:rFonts w:hint="eastAsia" w:ascii="仿宋_GB2312" w:hAnsi="宋体"/>
          <w:sz w:val="32"/>
          <w:szCs w:val="28"/>
          <w:lang w:val="zh-CN" w:eastAsia="zh-CN"/>
        </w:rPr>
      </w:pPr>
      <w:r>
        <w:rPr>
          <w:rFonts w:hint="eastAsia" w:ascii="仿宋_GB2312" w:hAnsi="宋体" w:eastAsia="仿宋_GB2312"/>
          <w:sz w:val="32"/>
          <w:szCs w:val="28"/>
          <w:lang w:val="zh-CN" w:eastAsia="zh-CN"/>
        </w:rPr>
        <w:t>人部穴位主要包括胸背部、腰腹部的穴位，主要有环穴和经验穴</w:t>
      </w:r>
      <w:r>
        <w:rPr>
          <w:rFonts w:hint="eastAsia" w:ascii="仿宋_GB2312" w:hAnsi="宋体"/>
          <w:sz w:val="32"/>
          <w:szCs w:val="28"/>
          <w:lang w:val="zh-CN" w:eastAsia="zh-CN"/>
        </w:rPr>
        <w:t>。人部的环穴有脐环穴、腹环穴和腰环穴3个环穴组。其中，腹环穴和腰环穴有环中环，腹环穴有3个环，由内到外分别称为腹一环穴、腹二环穴、腹三环穴;腰环穴有3个环，由内到外分别称为腰一环穴、腰二环穴、腰三环穴。因此，人部虽然只有3个大的环穴组，但实际有7个细分的环穴组，每个环穴组均有12个穴位，共有84个穴位。人部经验穴为胸十四穴。</w:t>
      </w:r>
    </w:p>
    <w:tbl>
      <w:tblPr>
        <w:tblStyle w:val="8"/>
        <w:tblW w:w="9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left w:w="108" w:type="dxa"/>
          <w:right w:w="108" w:type="dxa"/>
        </w:tblCellMar>
      </w:tblPr>
      <w:tblGrid>
        <w:gridCol w:w="4587"/>
        <w:gridCol w:w="4587"/>
      </w:tblGrid>
      <w:tr w14:paraId="497CC1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PrEx>
        <w:trPr>
          <w:jc w:val="center"/>
        </w:trPr>
        <w:tc>
          <w:tcPr>
            <w:tcW w:w="4587" w:type="dxa"/>
            <w:vAlign w:val="center"/>
          </w:tcPr>
          <w:p w14:paraId="60E3BCB0">
            <w:pPr>
              <w:keepNext w:val="0"/>
              <w:keepLines w:val="0"/>
              <w:pageBreakBefore w:val="0"/>
              <w:kinsoku/>
              <w:overflowPunct/>
              <w:topLinePunct w:val="0"/>
              <w:bidi w:val="0"/>
              <w:snapToGrid/>
              <w:ind w:left="0" w:leftChars="0" w:firstLine="0" w:firstLineChars="0"/>
              <w:jc w:val="center"/>
              <w:textAlignment w:val="auto"/>
              <w:rPr>
                <w:rFonts w:hint="eastAsia"/>
                <w:spacing w:val="0"/>
                <w:w w:val="100"/>
                <w:lang w:val="zh-CN" w:eastAsia="zh-CN"/>
              </w:rPr>
            </w:pPr>
            <w:r>
              <w:rPr>
                <w:spacing w:val="0"/>
                <w:w w:val="100"/>
              </w:rPr>
              <w:drawing>
                <wp:inline distT="0" distB="0" distL="114300" distR="114300">
                  <wp:extent cx="1800225" cy="1830705"/>
                  <wp:effectExtent l="0" t="0" r="9525" b="17145"/>
                  <wp:docPr id="5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1"/>
                          <pic:cNvPicPr>
                            <a:picLocks noChangeAspect="1"/>
                          </pic:cNvPicPr>
                        </pic:nvPicPr>
                        <pic:blipFill>
                          <a:blip r:embed="rId41"/>
                          <a:stretch>
                            <a:fillRect/>
                          </a:stretch>
                        </pic:blipFill>
                        <pic:spPr>
                          <a:xfrm>
                            <a:off x="0" y="0"/>
                            <a:ext cx="1800225" cy="1830705"/>
                          </a:xfrm>
                          <a:prstGeom prst="rect">
                            <a:avLst/>
                          </a:prstGeom>
                          <a:noFill/>
                          <a:ln>
                            <a:noFill/>
                          </a:ln>
                        </pic:spPr>
                      </pic:pic>
                    </a:graphicData>
                  </a:graphic>
                </wp:inline>
              </w:drawing>
            </w:r>
          </w:p>
        </w:tc>
        <w:tc>
          <w:tcPr>
            <w:tcW w:w="4587" w:type="dxa"/>
            <w:vAlign w:val="center"/>
          </w:tcPr>
          <w:p w14:paraId="759BD38F">
            <w:pPr>
              <w:keepNext w:val="0"/>
              <w:keepLines w:val="0"/>
              <w:pageBreakBefore w:val="0"/>
              <w:kinsoku/>
              <w:overflowPunct/>
              <w:topLinePunct w:val="0"/>
              <w:bidi w:val="0"/>
              <w:snapToGrid/>
              <w:ind w:left="0" w:leftChars="0" w:firstLine="0" w:firstLineChars="0"/>
              <w:jc w:val="center"/>
              <w:textAlignment w:val="auto"/>
              <w:rPr>
                <w:rFonts w:hint="eastAsia"/>
                <w:spacing w:val="0"/>
                <w:w w:val="100"/>
                <w:lang w:val="zh-CN" w:eastAsia="zh-CN"/>
              </w:rPr>
            </w:pPr>
            <w:r>
              <w:rPr>
                <w:spacing w:val="0"/>
                <w:w w:val="100"/>
              </w:rPr>
              <w:drawing>
                <wp:inline distT="0" distB="0" distL="114300" distR="114300">
                  <wp:extent cx="1800225" cy="1795145"/>
                  <wp:effectExtent l="0" t="0" r="9525" b="14605"/>
                  <wp:docPr id="5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2"/>
                          <pic:cNvPicPr>
                            <a:picLocks noChangeAspect="1"/>
                          </pic:cNvPicPr>
                        </pic:nvPicPr>
                        <pic:blipFill>
                          <a:blip r:embed="rId42"/>
                          <a:stretch>
                            <a:fillRect/>
                          </a:stretch>
                        </pic:blipFill>
                        <pic:spPr>
                          <a:xfrm>
                            <a:off x="0" y="0"/>
                            <a:ext cx="1800225" cy="1795145"/>
                          </a:xfrm>
                          <a:prstGeom prst="rect">
                            <a:avLst/>
                          </a:prstGeom>
                          <a:noFill/>
                          <a:ln>
                            <a:noFill/>
                          </a:ln>
                        </pic:spPr>
                      </pic:pic>
                    </a:graphicData>
                  </a:graphic>
                </wp:inline>
              </w:drawing>
            </w:r>
          </w:p>
        </w:tc>
      </w:tr>
      <w:tr w14:paraId="4C6010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jc w:val="center"/>
        </w:trPr>
        <w:tc>
          <w:tcPr>
            <w:tcW w:w="9174" w:type="dxa"/>
            <w:gridSpan w:val="2"/>
            <w:vAlign w:val="center"/>
          </w:tcPr>
          <w:p w14:paraId="35D47ACF">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zh-CN" w:eastAsia="zh-CN"/>
              </w:rPr>
            </w:pPr>
            <w:r>
              <w:rPr>
                <w:rFonts w:hint="eastAsia" w:ascii="仿宋_GB2312" w:hAnsi="宋体"/>
                <w:sz w:val="24"/>
                <w:szCs w:val="24"/>
                <w:vertAlign w:val="baseline"/>
                <w:lang w:val="zh-CN" w:eastAsia="zh-CN"/>
              </w:rPr>
              <w:t>图</w:t>
            </w:r>
            <w:r>
              <w:rPr>
                <w:rFonts w:hint="eastAsia" w:ascii="仿宋_GB2312" w:hAnsi="宋体"/>
                <w:sz w:val="24"/>
                <w:szCs w:val="24"/>
                <w:vertAlign w:val="baseline"/>
                <w:lang w:val="en-US" w:eastAsia="zh-CN"/>
              </w:rPr>
              <w:t xml:space="preserve"> </w:t>
            </w:r>
            <w:r>
              <w:rPr>
                <w:rFonts w:hint="eastAsia" w:ascii="仿宋_GB2312" w:hAnsi="宋体"/>
                <w:sz w:val="24"/>
                <w:szCs w:val="24"/>
                <w:vertAlign w:val="baseline"/>
                <w:lang w:val="zh-CN" w:eastAsia="zh-CN"/>
              </w:rPr>
              <w:t>人部穴位</w:t>
            </w:r>
          </w:p>
        </w:tc>
      </w:tr>
    </w:tbl>
    <w:p w14:paraId="56494A85">
      <w:pPr>
        <w:keepNext w:val="0"/>
        <w:keepLines w:val="0"/>
        <w:pageBreakBefore w:val="0"/>
        <w:kinsoku/>
        <w:overflowPunct/>
        <w:topLinePunct w:val="0"/>
        <w:bidi w:val="0"/>
        <w:snapToGrid/>
        <w:spacing w:line="560" w:lineRule="exact"/>
        <w:ind w:firstLine="643" w:firstLineChars="200"/>
        <w:textAlignment w:val="auto"/>
        <w:rPr>
          <w:rFonts w:hint="default" w:ascii="仿宋_GB2312" w:hAnsi="宋体"/>
          <w:b/>
          <w:bCs/>
          <w:sz w:val="32"/>
          <w:szCs w:val="28"/>
          <w:lang w:val="en-US" w:eastAsia="zh-CN"/>
        </w:rPr>
      </w:pPr>
      <w:r>
        <w:rPr>
          <w:rFonts w:hint="eastAsia" w:ascii="仿宋_GB2312" w:hAnsi="宋体"/>
          <w:b/>
          <w:bCs/>
          <w:sz w:val="32"/>
          <w:szCs w:val="28"/>
          <w:lang w:val="en-US" w:eastAsia="zh-CN"/>
        </w:rPr>
        <w:t>4.1胸部穴位</w:t>
      </w:r>
    </w:p>
    <w:p w14:paraId="75C03592">
      <w:pPr>
        <w:keepNext w:val="0"/>
        <w:keepLines w:val="0"/>
        <w:pageBreakBefore w:val="0"/>
        <w:kinsoku/>
        <w:overflowPunct/>
        <w:topLinePunct w:val="0"/>
        <w:bidi w:val="0"/>
        <w:snapToGrid/>
        <w:spacing w:line="560" w:lineRule="exact"/>
        <w:ind w:firstLine="640" w:firstLineChars="200"/>
        <w:textAlignment w:val="auto"/>
        <w:rPr>
          <w:rFonts w:hint="eastAsia" w:ascii="仿宋_GB2312" w:hAnsi="宋体"/>
          <w:sz w:val="32"/>
          <w:szCs w:val="28"/>
          <w:lang w:val="zh-CN" w:eastAsia="zh-CN"/>
        </w:rPr>
      </w:pPr>
      <w:r>
        <w:rPr>
          <w:rFonts w:hint="eastAsia" w:ascii="仿宋_GB2312" w:hAnsi="宋体"/>
          <w:sz w:val="32"/>
          <w:szCs w:val="28"/>
          <w:lang w:val="zh-CN" w:eastAsia="zh-CN"/>
        </w:rPr>
        <w:t>胸部穴位原有乳环穴和胸十四穴经验穴，但在实际使用过程中，乳环穴由于不常用而慢慢被遗弃。因此，这里只介绍胸部经验穴。胸部经验穴为胸十四穴。</w:t>
      </w:r>
    </w:p>
    <w:tbl>
      <w:tblPr>
        <w:tblStyle w:val="8"/>
        <w:tblW w:w="9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2BA32A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jc w:val="center"/>
        </w:trPr>
        <w:tc>
          <w:tcPr>
            <w:tcW w:w="9174" w:type="dxa"/>
            <w:vAlign w:val="center"/>
          </w:tcPr>
          <w:p w14:paraId="2A07E98E">
            <w:pPr>
              <w:keepNext w:val="0"/>
              <w:keepLines w:val="0"/>
              <w:pageBreakBefore w:val="0"/>
              <w:kinsoku/>
              <w:overflowPunct/>
              <w:topLinePunct w:val="0"/>
              <w:bidi w:val="0"/>
              <w:snapToGrid/>
              <w:ind w:left="0" w:leftChars="0" w:firstLine="0" w:firstLineChars="0"/>
              <w:jc w:val="center"/>
              <w:textAlignment w:val="auto"/>
              <w:rPr>
                <w:rFonts w:hint="eastAsia"/>
                <w:spacing w:val="0"/>
                <w:w w:val="100"/>
                <w:lang w:val="zh-CN" w:eastAsia="zh-CN"/>
              </w:rPr>
            </w:pPr>
            <w:r>
              <w:drawing>
                <wp:inline distT="0" distB="0" distL="114300" distR="114300">
                  <wp:extent cx="2520315" cy="1738630"/>
                  <wp:effectExtent l="0" t="0" r="13335" b="13970"/>
                  <wp:docPr id="5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3"/>
                          <pic:cNvPicPr>
                            <a:picLocks noChangeAspect="1"/>
                          </pic:cNvPicPr>
                        </pic:nvPicPr>
                        <pic:blipFill>
                          <a:blip r:embed="rId43"/>
                          <a:stretch>
                            <a:fillRect/>
                          </a:stretch>
                        </pic:blipFill>
                        <pic:spPr>
                          <a:xfrm>
                            <a:off x="0" y="0"/>
                            <a:ext cx="2520315" cy="1738630"/>
                          </a:xfrm>
                          <a:prstGeom prst="rect">
                            <a:avLst/>
                          </a:prstGeom>
                          <a:noFill/>
                          <a:ln>
                            <a:noFill/>
                          </a:ln>
                        </pic:spPr>
                      </pic:pic>
                    </a:graphicData>
                  </a:graphic>
                </wp:inline>
              </w:drawing>
            </w:r>
          </w:p>
        </w:tc>
      </w:tr>
      <w:tr w14:paraId="037008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vAlign w:val="center"/>
          </w:tcPr>
          <w:p w14:paraId="72FF1145">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zh-CN" w:eastAsia="zh-CN"/>
              </w:rPr>
            </w:pPr>
            <w:r>
              <w:rPr>
                <w:rFonts w:hint="eastAsia" w:ascii="仿宋_GB2312" w:hAnsi="宋体"/>
                <w:sz w:val="24"/>
                <w:szCs w:val="24"/>
                <w:vertAlign w:val="baseline"/>
                <w:lang w:val="zh-CN" w:eastAsia="zh-CN"/>
              </w:rPr>
              <w:t>图</w:t>
            </w:r>
            <w:r>
              <w:rPr>
                <w:rFonts w:hint="eastAsia" w:ascii="仿宋_GB2312" w:hAnsi="宋体"/>
                <w:sz w:val="24"/>
                <w:szCs w:val="24"/>
                <w:vertAlign w:val="baseline"/>
                <w:lang w:val="en-US" w:eastAsia="zh-CN"/>
              </w:rPr>
              <w:t xml:space="preserve"> </w:t>
            </w:r>
            <w:r>
              <w:rPr>
                <w:rFonts w:hint="eastAsia" w:ascii="仿宋_GB2312" w:hAnsi="宋体"/>
                <w:sz w:val="24"/>
                <w:szCs w:val="24"/>
                <w:vertAlign w:val="baseline"/>
                <w:lang w:val="zh-CN" w:eastAsia="zh-CN"/>
              </w:rPr>
              <w:t>胸十四穴</w:t>
            </w:r>
          </w:p>
        </w:tc>
      </w:tr>
    </w:tbl>
    <w:p w14:paraId="2FDB405C">
      <w:pPr>
        <w:keepNext w:val="0"/>
        <w:keepLines w:val="0"/>
        <w:pageBreakBefore w:val="0"/>
        <w:kinsoku/>
        <w:overflowPunct/>
        <w:topLinePunct w:val="0"/>
        <w:bidi w:val="0"/>
        <w:snapToGrid/>
        <w:spacing w:line="560" w:lineRule="exact"/>
        <w:ind w:firstLine="643" w:firstLineChars="200"/>
        <w:textAlignment w:val="auto"/>
        <w:rPr>
          <w:rFonts w:hint="eastAsia" w:ascii="仿宋_GB2312" w:hAnsi="宋体"/>
          <w:b/>
          <w:bCs/>
          <w:sz w:val="32"/>
          <w:szCs w:val="28"/>
          <w:lang w:val="zh-CN" w:eastAsia="zh-CN"/>
        </w:rPr>
      </w:pPr>
      <w:r>
        <w:rPr>
          <w:rFonts w:hint="eastAsia" w:ascii="仿宋_GB2312" w:hAnsi="宋体"/>
          <w:b/>
          <w:bCs/>
          <w:sz w:val="32"/>
          <w:szCs w:val="28"/>
          <w:lang w:val="en-US" w:eastAsia="zh-CN"/>
        </w:rPr>
        <w:t>4.2</w:t>
      </w:r>
      <w:r>
        <w:rPr>
          <w:rFonts w:hint="eastAsia" w:ascii="仿宋_GB2312" w:hAnsi="宋体"/>
          <w:b/>
          <w:bCs/>
          <w:sz w:val="32"/>
          <w:szCs w:val="28"/>
          <w:lang w:val="zh-CN" w:eastAsia="zh-CN"/>
        </w:rPr>
        <w:t>腹部穴位</w:t>
      </w:r>
    </w:p>
    <w:p w14:paraId="38F9FDD1">
      <w:pPr>
        <w:keepNext w:val="0"/>
        <w:keepLines w:val="0"/>
        <w:pageBreakBefore w:val="0"/>
        <w:kinsoku/>
        <w:overflowPunct/>
        <w:topLinePunct w:val="0"/>
        <w:bidi w:val="0"/>
        <w:snapToGrid/>
        <w:spacing w:line="560" w:lineRule="exact"/>
        <w:ind w:firstLine="640" w:firstLineChars="200"/>
        <w:textAlignment w:val="auto"/>
        <w:rPr>
          <w:rFonts w:hint="eastAsia" w:ascii="仿宋_GB2312" w:hAnsi="宋体"/>
          <w:sz w:val="32"/>
          <w:szCs w:val="28"/>
          <w:lang w:val="zh-CN" w:eastAsia="zh-CN"/>
        </w:rPr>
      </w:pPr>
      <w:r>
        <w:rPr>
          <w:rFonts w:hint="eastAsia" w:ascii="仿宋_GB2312" w:hAnsi="宋体"/>
          <w:sz w:val="32"/>
          <w:szCs w:val="28"/>
          <w:lang w:val="zh-CN" w:eastAsia="zh-CN"/>
        </w:rPr>
        <w:t>腹部穴位只有环穴，包括脐环穴、腹环穴和腰环穴。</w:t>
      </w:r>
    </w:p>
    <w:tbl>
      <w:tblPr>
        <w:tblStyle w:val="8"/>
        <w:tblW w:w="9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6F5C39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vAlign w:val="center"/>
          </w:tcPr>
          <w:p w14:paraId="602B1BD5">
            <w:pPr>
              <w:keepNext w:val="0"/>
              <w:keepLines w:val="0"/>
              <w:pageBreakBefore w:val="0"/>
              <w:kinsoku/>
              <w:overflowPunct/>
              <w:topLinePunct w:val="0"/>
              <w:bidi w:val="0"/>
              <w:snapToGrid/>
              <w:ind w:left="0" w:leftChars="0" w:firstLine="0" w:firstLineChars="0"/>
              <w:jc w:val="center"/>
              <w:textAlignment w:val="auto"/>
              <w:rPr>
                <w:rFonts w:hint="eastAsia"/>
                <w:spacing w:val="0"/>
                <w:w w:val="100"/>
                <w:lang w:val="zh-CN" w:eastAsia="zh-CN"/>
              </w:rPr>
            </w:pPr>
            <w:r>
              <w:drawing>
                <wp:inline distT="0" distB="0" distL="114300" distR="114300">
                  <wp:extent cx="2520315" cy="1882140"/>
                  <wp:effectExtent l="0" t="0" r="13335" b="3810"/>
                  <wp:docPr id="6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4"/>
                          <pic:cNvPicPr>
                            <a:picLocks noChangeAspect="1"/>
                          </pic:cNvPicPr>
                        </pic:nvPicPr>
                        <pic:blipFill>
                          <a:blip r:embed="rId44"/>
                          <a:stretch>
                            <a:fillRect/>
                          </a:stretch>
                        </pic:blipFill>
                        <pic:spPr>
                          <a:xfrm>
                            <a:off x="0" y="0"/>
                            <a:ext cx="2520315" cy="1882140"/>
                          </a:xfrm>
                          <a:prstGeom prst="rect">
                            <a:avLst/>
                          </a:prstGeom>
                          <a:noFill/>
                          <a:ln>
                            <a:noFill/>
                          </a:ln>
                        </pic:spPr>
                      </pic:pic>
                    </a:graphicData>
                  </a:graphic>
                </wp:inline>
              </w:drawing>
            </w:r>
          </w:p>
        </w:tc>
        <w:tc>
          <w:tcPr>
            <w:tcW w:w="4587" w:type="dxa"/>
            <w:vAlign w:val="center"/>
          </w:tcPr>
          <w:p w14:paraId="1BA24AD3">
            <w:pPr>
              <w:keepNext w:val="0"/>
              <w:keepLines w:val="0"/>
              <w:pageBreakBefore w:val="0"/>
              <w:kinsoku/>
              <w:overflowPunct/>
              <w:topLinePunct w:val="0"/>
              <w:bidi w:val="0"/>
              <w:snapToGrid/>
              <w:ind w:left="0" w:leftChars="0" w:firstLine="0" w:firstLineChars="0"/>
              <w:jc w:val="center"/>
              <w:textAlignment w:val="auto"/>
              <w:rPr>
                <w:rFonts w:hint="eastAsia"/>
                <w:spacing w:val="0"/>
                <w:w w:val="100"/>
                <w:lang w:val="zh-CN" w:eastAsia="zh-CN"/>
              </w:rPr>
            </w:pPr>
            <w:r>
              <w:drawing>
                <wp:inline distT="0" distB="0" distL="114300" distR="114300">
                  <wp:extent cx="2520315" cy="2414270"/>
                  <wp:effectExtent l="0" t="0" r="13335" b="5080"/>
                  <wp:docPr id="6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5"/>
                          <pic:cNvPicPr>
                            <a:picLocks noChangeAspect="1"/>
                          </pic:cNvPicPr>
                        </pic:nvPicPr>
                        <pic:blipFill>
                          <a:blip r:embed="rId45"/>
                          <a:stretch>
                            <a:fillRect/>
                          </a:stretch>
                        </pic:blipFill>
                        <pic:spPr>
                          <a:xfrm>
                            <a:off x="0" y="0"/>
                            <a:ext cx="2520315" cy="2414270"/>
                          </a:xfrm>
                          <a:prstGeom prst="rect">
                            <a:avLst/>
                          </a:prstGeom>
                          <a:noFill/>
                          <a:ln>
                            <a:noFill/>
                          </a:ln>
                        </pic:spPr>
                      </pic:pic>
                    </a:graphicData>
                  </a:graphic>
                </wp:inline>
              </w:drawing>
            </w:r>
          </w:p>
        </w:tc>
      </w:tr>
      <w:tr w14:paraId="5B3201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vAlign w:val="center"/>
          </w:tcPr>
          <w:p w14:paraId="268AF8C2">
            <w:pPr>
              <w:keepNext w:val="0"/>
              <w:keepLines w:val="0"/>
              <w:pageBreakBefore w:val="0"/>
              <w:kinsoku/>
              <w:overflowPunct/>
              <w:topLinePunct w:val="0"/>
              <w:bidi w:val="0"/>
              <w:snapToGrid/>
              <w:ind w:left="0" w:leftChars="0" w:firstLine="0" w:firstLineChars="0"/>
              <w:jc w:val="center"/>
              <w:textAlignment w:val="auto"/>
              <w:rPr>
                <w:rFonts w:hint="eastAsia" w:eastAsia="仿宋_GB2312"/>
                <w:sz w:val="24"/>
                <w:szCs w:val="21"/>
                <w:lang w:val="en-US" w:eastAsia="zh-CN"/>
              </w:rPr>
            </w:pPr>
            <w:r>
              <w:rPr>
                <w:rFonts w:hint="eastAsia"/>
                <w:sz w:val="24"/>
                <w:szCs w:val="21"/>
                <w:lang w:val="en-US" w:eastAsia="zh-CN"/>
              </w:rPr>
              <w:t xml:space="preserve">图 </w:t>
            </w:r>
            <w:r>
              <w:rPr>
                <w:rFonts w:hint="eastAsia" w:ascii="仿宋_GB2312" w:hAnsi="宋体"/>
                <w:sz w:val="24"/>
                <w:szCs w:val="22"/>
                <w:lang w:val="zh-CN" w:eastAsia="zh-CN"/>
              </w:rPr>
              <w:t>脐环穴</w:t>
            </w:r>
          </w:p>
        </w:tc>
        <w:tc>
          <w:tcPr>
            <w:tcW w:w="4587" w:type="dxa"/>
            <w:vAlign w:val="center"/>
          </w:tcPr>
          <w:p w14:paraId="6739623A">
            <w:pPr>
              <w:keepNext w:val="0"/>
              <w:keepLines w:val="0"/>
              <w:pageBreakBefore w:val="0"/>
              <w:kinsoku/>
              <w:overflowPunct/>
              <w:topLinePunct w:val="0"/>
              <w:bidi w:val="0"/>
              <w:snapToGrid/>
              <w:ind w:left="0" w:leftChars="0" w:firstLine="0" w:firstLineChars="0"/>
              <w:jc w:val="center"/>
              <w:textAlignment w:val="auto"/>
              <w:rPr>
                <w:sz w:val="24"/>
                <w:szCs w:val="21"/>
              </w:rPr>
            </w:pPr>
            <w:r>
              <w:rPr>
                <w:rFonts w:hint="eastAsia" w:ascii="仿宋_GB2312" w:hAnsi="宋体"/>
                <w:sz w:val="24"/>
                <w:szCs w:val="22"/>
                <w:lang w:val="en-US" w:eastAsia="zh-CN"/>
              </w:rPr>
              <w:t xml:space="preserve">图 </w:t>
            </w:r>
            <w:r>
              <w:rPr>
                <w:rFonts w:hint="eastAsia" w:ascii="仿宋_GB2312" w:hAnsi="宋体"/>
                <w:sz w:val="24"/>
                <w:szCs w:val="22"/>
                <w:lang w:val="zh-CN" w:eastAsia="zh-CN"/>
              </w:rPr>
              <w:t>腹环穴</w:t>
            </w:r>
          </w:p>
        </w:tc>
      </w:tr>
    </w:tbl>
    <w:p w14:paraId="68EB6B46">
      <w:pPr>
        <w:keepNext w:val="0"/>
        <w:keepLines w:val="0"/>
        <w:pageBreakBefore w:val="0"/>
        <w:kinsoku/>
        <w:overflowPunct/>
        <w:topLinePunct w:val="0"/>
        <w:bidi w:val="0"/>
        <w:snapToGrid/>
        <w:spacing w:line="560" w:lineRule="exact"/>
        <w:ind w:firstLine="643" w:firstLineChars="200"/>
        <w:textAlignment w:val="auto"/>
        <w:rPr>
          <w:rFonts w:hint="eastAsia" w:ascii="仿宋_GB2312" w:hAnsi="宋体"/>
          <w:b/>
          <w:bCs/>
          <w:sz w:val="32"/>
          <w:szCs w:val="28"/>
          <w:lang w:val="zh-CN" w:eastAsia="zh-CN"/>
        </w:rPr>
      </w:pPr>
      <w:r>
        <w:rPr>
          <w:rFonts w:hint="eastAsia" w:ascii="仿宋_GB2312" w:hAnsi="宋体"/>
          <w:b/>
          <w:bCs/>
          <w:sz w:val="32"/>
          <w:szCs w:val="28"/>
          <w:lang w:val="en-US" w:eastAsia="zh-CN"/>
        </w:rPr>
        <w:t>4.3背部</w:t>
      </w:r>
      <w:r>
        <w:rPr>
          <w:rFonts w:hint="eastAsia" w:ascii="仿宋_GB2312" w:hAnsi="宋体"/>
          <w:b/>
          <w:bCs/>
          <w:sz w:val="32"/>
          <w:szCs w:val="28"/>
          <w:lang w:val="zh-CN" w:eastAsia="zh-CN"/>
        </w:rPr>
        <w:t>穴位</w:t>
      </w:r>
    </w:p>
    <w:p w14:paraId="658669FF">
      <w:pPr>
        <w:keepNext w:val="0"/>
        <w:keepLines w:val="0"/>
        <w:pageBreakBefore w:val="0"/>
        <w:kinsoku/>
        <w:overflowPunct/>
        <w:topLinePunct w:val="0"/>
        <w:bidi w:val="0"/>
        <w:snapToGrid/>
        <w:spacing w:line="560" w:lineRule="exact"/>
        <w:ind w:firstLine="640" w:firstLineChars="200"/>
        <w:textAlignment w:val="auto"/>
        <w:rPr>
          <w:rFonts w:hint="eastAsia" w:ascii="仿宋_GB2312" w:hAnsi="宋体"/>
          <w:sz w:val="32"/>
          <w:szCs w:val="28"/>
          <w:lang w:val="zh-CN" w:eastAsia="zh-CN"/>
        </w:rPr>
      </w:pPr>
      <w:r>
        <w:rPr>
          <w:rFonts w:hint="eastAsia" w:ascii="仿宋_GB2312" w:hAnsi="宋体"/>
          <w:sz w:val="32"/>
          <w:szCs w:val="28"/>
          <w:lang w:val="zh-CN" w:eastAsia="zh-CN"/>
        </w:rPr>
        <w:t>壮医针灸在背部没有环穴，只有用于浅刺、挑刺或拔罐的区域和经验穴。在背部，壮医针灸有三大功能区域，简称背三区，分别称为解毒区、减压区和通阳区，没有具体穴位，临床可灵活应用于浅刺、挑刺、拔罐、手法或敷疗的区域。</w:t>
      </w:r>
    </w:p>
    <w:tbl>
      <w:tblPr>
        <w:tblStyle w:val="8"/>
        <w:tblW w:w="9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058"/>
        <w:gridCol w:w="1529"/>
        <w:gridCol w:w="1529"/>
        <w:gridCol w:w="3058"/>
      </w:tblGrid>
      <w:tr w14:paraId="1E2471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058" w:type="dxa"/>
            <w:vAlign w:val="center"/>
          </w:tcPr>
          <w:p w14:paraId="41CF89A3">
            <w:pPr>
              <w:keepNext w:val="0"/>
              <w:keepLines w:val="0"/>
              <w:pageBreakBefore w:val="0"/>
              <w:kinsoku/>
              <w:overflowPunct/>
              <w:topLinePunct w:val="0"/>
              <w:bidi w:val="0"/>
              <w:snapToGrid/>
              <w:ind w:left="0" w:leftChars="0" w:firstLine="0" w:firstLineChars="0"/>
              <w:jc w:val="center"/>
              <w:textAlignment w:val="auto"/>
              <w:rPr>
                <w:rFonts w:hint="eastAsia"/>
                <w:spacing w:val="0"/>
                <w:w w:val="100"/>
                <w:lang w:val="zh-CN" w:eastAsia="zh-CN"/>
              </w:rPr>
            </w:pPr>
            <w:r>
              <w:drawing>
                <wp:inline distT="0" distB="0" distL="114300" distR="114300">
                  <wp:extent cx="1800225" cy="1546225"/>
                  <wp:effectExtent l="0" t="0" r="9525" b="15875"/>
                  <wp:docPr id="6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7"/>
                          <pic:cNvPicPr>
                            <a:picLocks noChangeAspect="1"/>
                          </pic:cNvPicPr>
                        </pic:nvPicPr>
                        <pic:blipFill>
                          <a:blip r:embed="rId46"/>
                          <a:stretch>
                            <a:fillRect/>
                          </a:stretch>
                        </pic:blipFill>
                        <pic:spPr>
                          <a:xfrm>
                            <a:off x="0" y="0"/>
                            <a:ext cx="1800225" cy="1546225"/>
                          </a:xfrm>
                          <a:prstGeom prst="rect">
                            <a:avLst/>
                          </a:prstGeom>
                          <a:noFill/>
                          <a:ln>
                            <a:noFill/>
                          </a:ln>
                        </pic:spPr>
                      </pic:pic>
                    </a:graphicData>
                  </a:graphic>
                </wp:inline>
              </w:drawing>
            </w:r>
          </w:p>
        </w:tc>
        <w:tc>
          <w:tcPr>
            <w:tcW w:w="3058" w:type="dxa"/>
            <w:gridSpan w:val="2"/>
            <w:vAlign w:val="center"/>
          </w:tcPr>
          <w:p w14:paraId="24E7EA6D">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1800225" cy="1572260"/>
                  <wp:effectExtent l="0" t="0" r="9525" b="8890"/>
                  <wp:docPr id="6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8"/>
                          <pic:cNvPicPr>
                            <a:picLocks noChangeAspect="1"/>
                          </pic:cNvPicPr>
                        </pic:nvPicPr>
                        <pic:blipFill>
                          <a:blip r:embed="rId47"/>
                          <a:stretch>
                            <a:fillRect/>
                          </a:stretch>
                        </pic:blipFill>
                        <pic:spPr>
                          <a:xfrm>
                            <a:off x="0" y="0"/>
                            <a:ext cx="1800225" cy="1572260"/>
                          </a:xfrm>
                          <a:prstGeom prst="rect">
                            <a:avLst/>
                          </a:prstGeom>
                          <a:noFill/>
                          <a:ln>
                            <a:noFill/>
                          </a:ln>
                        </pic:spPr>
                      </pic:pic>
                    </a:graphicData>
                  </a:graphic>
                </wp:inline>
              </w:drawing>
            </w:r>
          </w:p>
        </w:tc>
        <w:tc>
          <w:tcPr>
            <w:tcW w:w="3058" w:type="dxa"/>
            <w:vAlign w:val="center"/>
          </w:tcPr>
          <w:p w14:paraId="47FC6D3C">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1800225" cy="1505585"/>
                  <wp:effectExtent l="0" t="0" r="9525" b="18415"/>
                  <wp:docPr id="7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9"/>
                          <pic:cNvPicPr>
                            <a:picLocks noChangeAspect="1"/>
                          </pic:cNvPicPr>
                        </pic:nvPicPr>
                        <pic:blipFill>
                          <a:blip r:embed="rId48"/>
                          <a:stretch>
                            <a:fillRect/>
                          </a:stretch>
                        </pic:blipFill>
                        <pic:spPr>
                          <a:xfrm>
                            <a:off x="0" y="0"/>
                            <a:ext cx="1800225" cy="1505585"/>
                          </a:xfrm>
                          <a:prstGeom prst="rect">
                            <a:avLst/>
                          </a:prstGeom>
                          <a:noFill/>
                          <a:ln>
                            <a:noFill/>
                          </a:ln>
                        </pic:spPr>
                      </pic:pic>
                    </a:graphicData>
                  </a:graphic>
                </wp:inline>
              </w:drawing>
            </w:r>
          </w:p>
        </w:tc>
      </w:tr>
      <w:tr w14:paraId="2B7027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gridSpan w:val="4"/>
            <w:vAlign w:val="center"/>
          </w:tcPr>
          <w:p w14:paraId="0730FC8D">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zh-CN" w:eastAsia="zh-CN"/>
              </w:rPr>
            </w:pPr>
            <w:r>
              <w:rPr>
                <w:rFonts w:hint="eastAsia" w:ascii="仿宋_GB2312" w:hAnsi="宋体"/>
                <w:sz w:val="24"/>
                <w:szCs w:val="24"/>
                <w:vertAlign w:val="baseline"/>
                <w:lang w:val="zh-CN" w:eastAsia="zh-CN"/>
              </w:rPr>
              <w:t>图</w:t>
            </w:r>
            <w:r>
              <w:rPr>
                <w:rFonts w:hint="eastAsia" w:ascii="仿宋_GB2312" w:hAnsi="宋体"/>
                <w:sz w:val="24"/>
                <w:szCs w:val="24"/>
                <w:vertAlign w:val="baseline"/>
                <w:lang w:val="en-US" w:eastAsia="zh-CN"/>
              </w:rPr>
              <w:t xml:space="preserve"> 背三区</w:t>
            </w:r>
          </w:p>
        </w:tc>
      </w:tr>
      <w:tr w14:paraId="53F83E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gridSpan w:val="2"/>
            <w:vAlign w:val="center"/>
          </w:tcPr>
          <w:p w14:paraId="54A2B719">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zh-CN" w:eastAsia="zh-CN"/>
              </w:rPr>
            </w:pPr>
            <w:r>
              <w:drawing>
                <wp:inline distT="0" distB="0" distL="114300" distR="114300">
                  <wp:extent cx="1800225" cy="1716405"/>
                  <wp:effectExtent l="0" t="0" r="9525" b="17145"/>
                  <wp:docPr id="7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0"/>
                          <pic:cNvPicPr>
                            <a:picLocks noChangeAspect="1"/>
                          </pic:cNvPicPr>
                        </pic:nvPicPr>
                        <pic:blipFill>
                          <a:blip r:embed="rId49"/>
                          <a:stretch>
                            <a:fillRect/>
                          </a:stretch>
                        </pic:blipFill>
                        <pic:spPr>
                          <a:xfrm>
                            <a:off x="0" y="0"/>
                            <a:ext cx="1800225" cy="1716405"/>
                          </a:xfrm>
                          <a:prstGeom prst="rect">
                            <a:avLst/>
                          </a:prstGeom>
                          <a:noFill/>
                          <a:ln>
                            <a:noFill/>
                          </a:ln>
                        </pic:spPr>
                      </pic:pic>
                    </a:graphicData>
                  </a:graphic>
                </wp:inline>
              </w:drawing>
            </w:r>
          </w:p>
        </w:tc>
        <w:tc>
          <w:tcPr>
            <w:tcW w:w="4587" w:type="dxa"/>
            <w:gridSpan w:val="2"/>
            <w:vAlign w:val="center"/>
          </w:tcPr>
          <w:p w14:paraId="3DB85AB7">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sz w:val="24"/>
                <w:szCs w:val="24"/>
                <w:vertAlign w:val="baseline"/>
                <w:lang w:val="zh-CN" w:eastAsia="zh-CN"/>
              </w:rPr>
            </w:pPr>
            <w:r>
              <w:drawing>
                <wp:inline distT="0" distB="0" distL="114300" distR="114300">
                  <wp:extent cx="2160270" cy="1280795"/>
                  <wp:effectExtent l="0" t="0" r="11430" b="14605"/>
                  <wp:docPr id="7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1"/>
                          <pic:cNvPicPr>
                            <a:picLocks noChangeAspect="1"/>
                          </pic:cNvPicPr>
                        </pic:nvPicPr>
                        <pic:blipFill>
                          <a:blip r:embed="rId50"/>
                          <a:stretch>
                            <a:fillRect/>
                          </a:stretch>
                        </pic:blipFill>
                        <pic:spPr>
                          <a:xfrm>
                            <a:off x="0" y="0"/>
                            <a:ext cx="2160270" cy="1280795"/>
                          </a:xfrm>
                          <a:prstGeom prst="rect">
                            <a:avLst/>
                          </a:prstGeom>
                          <a:noFill/>
                          <a:ln>
                            <a:noFill/>
                          </a:ln>
                        </pic:spPr>
                      </pic:pic>
                    </a:graphicData>
                  </a:graphic>
                </wp:inline>
              </w:drawing>
            </w:r>
          </w:p>
        </w:tc>
      </w:tr>
      <w:tr w14:paraId="117FA7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gridSpan w:val="4"/>
            <w:vAlign w:val="center"/>
          </w:tcPr>
          <w:p w14:paraId="30C6C747">
            <w:pPr>
              <w:keepNext w:val="0"/>
              <w:keepLines w:val="0"/>
              <w:pageBreakBefore w:val="0"/>
              <w:kinsoku/>
              <w:overflowPunct/>
              <w:topLinePunct w:val="0"/>
              <w:bidi w:val="0"/>
              <w:snapToGrid/>
              <w:ind w:left="0" w:leftChars="0" w:firstLine="0" w:firstLineChars="0"/>
              <w:jc w:val="center"/>
              <w:textAlignment w:val="auto"/>
              <w:rPr>
                <w:rFonts w:hint="default" w:ascii="仿宋_GB2312" w:hAnsi="宋体"/>
                <w:sz w:val="24"/>
                <w:szCs w:val="24"/>
                <w:vertAlign w:val="baseline"/>
                <w:lang w:val="en-US" w:eastAsia="zh-CN"/>
              </w:rPr>
            </w:pPr>
            <w:r>
              <w:rPr>
                <w:rFonts w:hint="eastAsia" w:ascii="仿宋_GB2312" w:hAnsi="宋体"/>
                <w:sz w:val="24"/>
                <w:szCs w:val="24"/>
                <w:vertAlign w:val="baseline"/>
                <w:lang w:val="zh-CN" w:eastAsia="zh-CN"/>
              </w:rPr>
              <w:t>图</w:t>
            </w:r>
            <w:r>
              <w:rPr>
                <w:rFonts w:hint="eastAsia" w:ascii="仿宋_GB2312" w:hAnsi="宋体"/>
                <w:sz w:val="24"/>
                <w:szCs w:val="24"/>
                <w:vertAlign w:val="baseline"/>
                <w:lang w:val="en-US" w:eastAsia="zh-CN"/>
              </w:rPr>
              <w:t xml:space="preserve"> 背部经验穴</w:t>
            </w:r>
          </w:p>
        </w:tc>
      </w:tr>
    </w:tbl>
    <w:p w14:paraId="62F6D0E0">
      <w:pPr>
        <w:keepNext w:val="0"/>
        <w:keepLines w:val="0"/>
        <w:pageBreakBefore w:val="0"/>
        <w:kinsoku/>
        <w:overflowPunct/>
        <w:topLinePunct w:val="0"/>
        <w:bidi w:val="0"/>
        <w:snapToGrid/>
        <w:spacing w:line="560" w:lineRule="exact"/>
        <w:ind w:firstLine="643" w:firstLineChars="200"/>
        <w:textAlignment w:val="auto"/>
        <w:rPr>
          <w:rFonts w:hint="eastAsia" w:ascii="仿宋_GB2312" w:hAnsi="宋体"/>
          <w:b/>
          <w:bCs/>
          <w:sz w:val="32"/>
          <w:szCs w:val="28"/>
          <w:lang w:val="en-US" w:eastAsia="zh-CN"/>
        </w:rPr>
      </w:pPr>
    </w:p>
    <w:p w14:paraId="008C232F">
      <w:pPr>
        <w:keepNext w:val="0"/>
        <w:keepLines w:val="0"/>
        <w:pageBreakBefore w:val="0"/>
        <w:kinsoku/>
        <w:overflowPunct/>
        <w:topLinePunct w:val="0"/>
        <w:bidi w:val="0"/>
        <w:snapToGrid/>
        <w:spacing w:line="560" w:lineRule="exact"/>
        <w:ind w:firstLine="643" w:firstLineChars="200"/>
        <w:textAlignment w:val="auto"/>
        <w:rPr>
          <w:rFonts w:hint="eastAsia" w:ascii="仿宋_GB2312" w:hAnsi="宋体"/>
          <w:b/>
          <w:bCs/>
          <w:sz w:val="32"/>
          <w:szCs w:val="28"/>
          <w:lang w:val="zh-CN" w:eastAsia="zh-CN"/>
        </w:rPr>
      </w:pPr>
      <w:r>
        <w:rPr>
          <w:rFonts w:hint="eastAsia" w:ascii="仿宋_GB2312" w:hAnsi="宋体"/>
          <w:b/>
          <w:bCs/>
          <w:sz w:val="32"/>
          <w:szCs w:val="28"/>
          <w:lang w:val="en-US" w:eastAsia="zh-CN"/>
        </w:rPr>
        <w:t>4.4</w:t>
      </w:r>
      <w:r>
        <w:rPr>
          <w:rFonts w:hint="eastAsia" w:ascii="仿宋_GB2312" w:hAnsi="宋体"/>
          <w:b/>
          <w:bCs/>
          <w:sz w:val="32"/>
          <w:szCs w:val="28"/>
          <w:lang w:val="zh-CN" w:eastAsia="zh-CN"/>
        </w:rPr>
        <w:t>腰</w:t>
      </w:r>
      <w:r>
        <w:rPr>
          <w:rFonts w:hint="eastAsia" w:ascii="仿宋_GB2312" w:hAnsi="宋体"/>
          <w:b/>
          <w:bCs/>
          <w:sz w:val="32"/>
          <w:szCs w:val="28"/>
          <w:lang w:val="en-US" w:eastAsia="zh-CN"/>
        </w:rPr>
        <w:t>部</w:t>
      </w:r>
      <w:r>
        <w:rPr>
          <w:rFonts w:hint="eastAsia" w:ascii="仿宋_GB2312" w:hAnsi="宋体"/>
          <w:b/>
          <w:bCs/>
          <w:sz w:val="32"/>
          <w:szCs w:val="28"/>
          <w:lang w:val="zh-CN" w:eastAsia="zh-CN"/>
        </w:rPr>
        <w:t>穴位</w:t>
      </w:r>
    </w:p>
    <w:p w14:paraId="27EA283A">
      <w:pPr>
        <w:keepNext w:val="0"/>
        <w:keepLines w:val="0"/>
        <w:pageBreakBefore w:val="0"/>
        <w:kinsoku/>
        <w:overflowPunct/>
        <w:topLinePunct w:val="0"/>
        <w:bidi w:val="0"/>
        <w:snapToGrid/>
        <w:spacing w:line="560" w:lineRule="exact"/>
        <w:ind w:firstLine="640" w:firstLineChars="200"/>
        <w:textAlignment w:val="auto"/>
        <w:rPr>
          <w:rFonts w:hint="eastAsia" w:ascii="仿宋_GB2312" w:hAnsi="宋体"/>
          <w:sz w:val="32"/>
          <w:szCs w:val="28"/>
          <w:lang w:val="zh-CN" w:eastAsia="zh-CN"/>
        </w:rPr>
      </w:pPr>
      <w:r>
        <w:rPr>
          <w:rFonts w:hint="eastAsia" w:ascii="仿宋_GB2312" w:hAnsi="宋体"/>
          <w:sz w:val="32"/>
          <w:szCs w:val="28"/>
          <w:lang w:val="zh-CN" w:eastAsia="zh-CN"/>
        </w:rPr>
        <w:t>腰环穴(RYh)有3个环。在腰部，以肚脐在后腰脊柱上的对应点为中心点，中心点至腰的最外侧边平均分为4等份，然后以中心点为圆心，以等份点到圆心的距离为半径作同心环，有3个等份点即作3个同心环，在各环上按时钟的1</w:t>
      </w:r>
      <w:r>
        <w:rPr>
          <w:rFonts w:hint="eastAsia" w:ascii="仿宋_GB2312" w:hAnsi="宋体"/>
          <w:sz w:val="32"/>
          <w:szCs w:val="28"/>
          <w:lang w:val="en-US" w:eastAsia="zh-CN"/>
        </w:rPr>
        <w:t>～</w:t>
      </w:r>
      <w:r>
        <w:rPr>
          <w:rFonts w:hint="eastAsia" w:ascii="仿宋_GB2312" w:hAnsi="宋体"/>
          <w:sz w:val="32"/>
          <w:szCs w:val="28"/>
          <w:lang w:val="zh-CN" w:eastAsia="zh-CN"/>
        </w:rPr>
        <w:t>12时刻分为12等份，每个时刻为1个穴位，1个环有12个穴位，3个环共36个穴位。由内往外，第一个环上的穴位称为腰一环穴，第二个环上的穴位称为腰二环穴，第三个环上的穴位称为腰三环穴。</w:t>
      </w:r>
    </w:p>
    <w:tbl>
      <w:tblPr>
        <w:tblStyle w:val="8"/>
        <w:tblW w:w="9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0613F6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vAlign w:val="center"/>
          </w:tcPr>
          <w:p w14:paraId="07F7E4E1">
            <w:pPr>
              <w:keepNext w:val="0"/>
              <w:keepLines w:val="0"/>
              <w:pageBreakBefore w:val="0"/>
              <w:kinsoku/>
              <w:overflowPunct/>
              <w:topLinePunct w:val="0"/>
              <w:bidi w:val="0"/>
              <w:snapToGrid/>
              <w:ind w:left="0" w:leftChars="0" w:firstLine="0" w:firstLineChars="0"/>
              <w:jc w:val="center"/>
              <w:textAlignment w:val="auto"/>
              <w:rPr>
                <w:rFonts w:hint="eastAsia"/>
                <w:spacing w:val="0"/>
                <w:w w:val="100"/>
                <w:lang w:val="zh-CN" w:eastAsia="zh-CN"/>
              </w:rPr>
            </w:pPr>
            <w:r>
              <w:drawing>
                <wp:inline distT="0" distB="0" distL="114300" distR="114300">
                  <wp:extent cx="2160270" cy="1410970"/>
                  <wp:effectExtent l="0" t="0" r="11430" b="17780"/>
                  <wp:docPr id="7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2"/>
                          <pic:cNvPicPr>
                            <a:picLocks noChangeAspect="1"/>
                          </pic:cNvPicPr>
                        </pic:nvPicPr>
                        <pic:blipFill>
                          <a:blip r:embed="rId51"/>
                          <a:stretch>
                            <a:fillRect/>
                          </a:stretch>
                        </pic:blipFill>
                        <pic:spPr>
                          <a:xfrm>
                            <a:off x="0" y="0"/>
                            <a:ext cx="2160270" cy="1410970"/>
                          </a:xfrm>
                          <a:prstGeom prst="rect">
                            <a:avLst/>
                          </a:prstGeom>
                          <a:noFill/>
                          <a:ln>
                            <a:noFill/>
                          </a:ln>
                        </pic:spPr>
                      </pic:pic>
                    </a:graphicData>
                  </a:graphic>
                </wp:inline>
              </w:drawing>
            </w:r>
          </w:p>
        </w:tc>
      </w:tr>
      <w:tr w14:paraId="09D965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vAlign w:val="center"/>
          </w:tcPr>
          <w:p w14:paraId="0F776567">
            <w:pPr>
              <w:keepNext w:val="0"/>
              <w:keepLines w:val="0"/>
              <w:pageBreakBefore w:val="0"/>
              <w:kinsoku/>
              <w:overflowPunct/>
              <w:topLinePunct w:val="0"/>
              <w:bidi w:val="0"/>
              <w:snapToGrid/>
              <w:ind w:left="0" w:leftChars="0" w:firstLine="0" w:firstLineChars="0"/>
              <w:jc w:val="center"/>
              <w:textAlignment w:val="auto"/>
              <w:rPr>
                <w:rFonts w:hint="default" w:ascii="仿宋_GB2312" w:hAnsi="宋体"/>
                <w:sz w:val="24"/>
                <w:szCs w:val="24"/>
                <w:vertAlign w:val="baseline"/>
                <w:lang w:val="en-US" w:eastAsia="zh-CN"/>
              </w:rPr>
            </w:pPr>
            <w:r>
              <w:rPr>
                <w:rFonts w:hint="eastAsia" w:ascii="仿宋_GB2312" w:hAnsi="宋体"/>
                <w:sz w:val="24"/>
                <w:szCs w:val="24"/>
                <w:vertAlign w:val="baseline"/>
                <w:lang w:val="zh-CN" w:eastAsia="zh-CN"/>
              </w:rPr>
              <w:t>图</w:t>
            </w:r>
            <w:r>
              <w:rPr>
                <w:rFonts w:hint="eastAsia" w:ascii="仿宋_GB2312" w:hAnsi="宋体"/>
                <w:sz w:val="24"/>
                <w:szCs w:val="24"/>
                <w:vertAlign w:val="baseline"/>
                <w:lang w:val="en-US" w:eastAsia="zh-CN"/>
              </w:rPr>
              <w:t xml:space="preserve"> 腰环穴</w:t>
            </w:r>
          </w:p>
        </w:tc>
      </w:tr>
    </w:tbl>
    <w:p w14:paraId="2EE51D32">
      <w:pPr>
        <w:pStyle w:val="31"/>
        <w:keepNext w:val="0"/>
        <w:keepLines w:val="0"/>
        <w:pageBreakBefore w:val="0"/>
        <w:numPr>
          <w:ilvl w:val="-1"/>
          <w:numId w:val="0"/>
        </w:numPr>
        <w:kinsoku/>
        <w:overflowPunct/>
        <w:topLinePunct w:val="0"/>
        <w:autoSpaceDE w:val="0"/>
        <w:autoSpaceDN w:val="0"/>
        <w:bidi w:val="0"/>
        <w:adjustRightInd w:val="0"/>
        <w:snapToGrid/>
        <w:spacing w:line="560" w:lineRule="exact"/>
        <w:ind w:left="0" w:leftChars="0" w:firstLine="0" w:firstLineChars="0"/>
        <w:jc w:val="left"/>
        <w:textAlignment w:val="auto"/>
        <w:rPr>
          <w:rFonts w:hint="eastAsia" w:ascii="仿宋_GB2312" w:hAnsi="宋体" w:eastAsia="仿宋_GB2312" w:cs="Times New Roman"/>
          <w:b/>
          <w:bCs w:val="0"/>
          <w:kern w:val="2"/>
          <w:sz w:val="32"/>
          <w:szCs w:val="32"/>
          <w:lang w:val="zh-CN" w:eastAsia="zh-CN" w:bidi="ar-SA"/>
        </w:rPr>
      </w:pPr>
      <w:r>
        <w:rPr>
          <w:rFonts w:hint="eastAsia" w:ascii="仿宋_GB2312" w:hAnsi="宋体" w:eastAsia="仿宋_GB2312" w:cs="Times New Roman"/>
          <w:b/>
          <w:bCs w:val="0"/>
          <w:kern w:val="2"/>
          <w:sz w:val="32"/>
          <w:szCs w:val="32"/>
          <w:lang w:val="zh-CN" w:eastAsia="zh-CN" w:bidi="ar-SA"/>
        </w:rPr>
        <w:t>（五）部穴位名称与定位</w:t>
      </w:r>
    </w:p>
    <w:p w14:paraId="71AD84DC">
      <w:pPr>
        <w:keepNext w:val="0"/>
        <w:keepLines w:val="0"/>
        <w:pageBreakBefore w:val="0"/>
        <w:kinsoku/>
        <w:overflowPunct/>
        <w:topLinePunct w:val="0"/>
        <w:bidi w:val="0"/>
        <w:snapToGrid/>
        <w:spacing w:line="560" w:lineRule="exact"/>
        <w:ind w:firstLine="640" w:firstLineChars="200"/>
        <w:textAlignment w:val="auto"/>
        <w:rPr>
          <w:rFonts w:hint="eastAsia" w:ascii="仿宋_GB2312" w:hAnsi="宋体"/>
          <w:sz w:val="32"/>
          <w:szCs w:val="28"/>
          <w:lang w:val="zh-CN" w:eastAsia="zh-CN"/>
        </w:rPr>
      </w:pPr>
      <w:r>
        <w:rPr>
          <w:rFonts w:hint="eastAsia" w:ascii="仿宋_GB2312" w:hAnsi="宋体"/>
          <w:sz w:val="32"/>
          <w:szCs w:val="28"/>
          <w:lang w:val="zh-CN" w:eastAsia="zh-CN"/>
        </w:rPr>
        <w:t>根据壮医理论并结合壮医临床应用、民间针刺传承的经验，人体的下部穴位包括腿部和足部的穴位，都属于地部穴位。地部穴位包括环穴、络央穴和经验穴3种。</w:t>
      </w:r>
    </w:p>
    <w:tbl>
      <w:tblPr>
        <w:tblStyle w:val="8"/>
        <w:tblW w:w="9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272780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vAlign w:val="center"/>
          </w:tcPr>
          <w:p w14:paraId="2183D8D2">
            <w:pPr>
              <w:keepNext w:val="0"/>
              <w:keepLines w:val="0"/>
              <w:pageBreakBefore w:val="0"/>
              <w:kinsoku/>
              <w:overflowPunct/>
              <w:topLinePunct w:val="0"/>
              <w:bidi w:val="0"/>
              <w:snapToGrid/>
              <w:ind w:left="0" w:leftChars="0" w:firstLine="0" w:firstLineChars="0"/>
              <w:jc w:val="center"/>
              <w:textAlignment w:val="auto"/>
              <w:rPr>
                <w:rFonts w:hint="eastAsia"/>
                <w:spacing w:val="0"/>
                <w:w w:val="100"/>
                <w:lang w:val="zh-CN" w:eastAsia="zh-CN"/>
              </w:rPr>
            </w:pPr>
            <w:r>
              <w:drawing>
                <wp:inline distT="0" distB="0" distL="114300" distR="114300">
                  <wp:extent cx="2160270" cy="2346325"/>
                  <wp:effectExtent l="0" t="0" r="11430" b="15875"/>
                  <wp:docPr id="7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43"/>
                          <pic:cNvPicPr>
                            <a:picLocks noChangeAspect="1"/>
                          </pic:cNvPicPr>
                        </pic:nvPicPr>
                        <pic:blipFill>
                          <a:blip r:embed="rId52"/>
                          <a:stretch>
                            <a:fillRect/>
                          </a:stretch>
                        </pic:blipFill>
                        <pic:spPr>
                          <a:xfrm>
                            <a:off x="0" y="0"/>
                            <a:ext cx="2160270" cy="2346325"/>
                          </a:xfrm>
                          <a:prstGeom prst="rect">
                            <a:avLst/>
                          </a:prstGeom>
                          <a:noFill/>
                          <a:ln>
                            <a:noFill/>
                          </a:ln>
                        </pic:spPr>
                      </pic:pic>
                    </a:graphicData>
                  </a:graphic>
                </wp:inline>
              </w:drawing>
            </w:r>
          </w:p>
        </w:tc>
        <w:tc>
          <w:tcPr>
            <w:tcW w:w="4587" w:type="dxa"/>
            <w:vAlign w:val="center"/>
          </w:tcPr>
          <w:p w14:paraId="778BDE0C">
            <w:pPr>
              <w:keepNext w:val="0"/>
              <w:keepLines w:val="0"/>
              <w:pageBreakBefore w:val="0"/>
              <w:kinsoku/>
              <w:overflowPunct/>
              <w:topLinePunct w:val="0"/>
              <w:bidi w:val="0"/>
              <w:snapToGrid/>
              <w:ind w:left="0" w:leftChars="0" w:firstLine="0" w:firstLineChars="0"/>
              <w:jc w:val="center"/>
              <w:textAlignment w:val="auto"/>
              <w:rPr>
                <w:rFonts w:hint="eastAsia"/>
                <w:spacing w:val="0"/>
                <w:w w:val="100"/>
                <w:lang w:val="zh-CN" w:eastAsia="zh-CN"/>
              </w:rPr>
            </w:pPr>
            <w:r>
              <w:drawing>
                <wp:inline distT="0" distB="0" distL="114300" distR="114300">
                  <wp:extent cx="2160270" cy="2244090"/>
                  <wp:effectExtent l="0" t="0" r="11430" b="3810"/>
                  <wp:docPr id="7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4"/>
                          <pic:cNvPicPr>
                            <a:picLocks noChangeAspect="1"/>
                          </pic:cNvPicPr>
                        </pic:nvPicPr>
                        <pic:blipFill>
                          <a:blip r:embed="rId53"/>
                          <a:stretch>
                            <a:fillRect/>
                          </a:stretch>
                        </pic:blipFill>
                        <pic:spPr>
                          <a:xfrm>
                            <a:off x="0" y="0"/>
                            <a:ext cx="2160270" cy="2244090"/>
                          </a:xfrm>
                          <a:prstGeom prst="rect">
                            <a:avLst/>
                          </a:prstGeom>
                          <a:noFill/>
                          <a:ln>
                            <a:noFill/>
                          </a:ln>
                        </pic:spPr>
                      </pic:pic>
                    </a:graphicData>
                  </a:graphic>
                </wp:inline>
              </w:drawing>
            </w:r>
          </w:p>
        </w:tc>
      </w:tr>
      <w:tr w14:paraId="073640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gridSpan w:val="2"/>
            <w:vAlign w:val="center"/>
          </w:tcPr>
          <w:p w14:paraId="3F4AA58F">
            <w:pPr>
              <w:keepNext w:val="0"/>
              <w:keepLines w:val="0"/>
              <w:pageBreakBefore w:val="0"/>
              <w:kinsoku/>
              <w:overflowPunct/>
              <w:topLinePunct w:val="0"/>
              <w:bidi w:val="0"/>
              <w:snapToGrid/>
              <w:ind w:left="0" w:leftChars="0" w:firstLine="0" w:firstLineChars="0"/>
              <w:jc w:val="center"/>
              <w:textAlignment w:val="auto"/>
              <w:rPr>
                <w:rFonts w:hint="default"/>
                <w:sz w:val="24"/>
                <w:szCs w:val="21"/>
                <w:lang w:val="en-US"/>
              </w:rPr>
            </w:pPr>
            <w:r>
              <w:rPr>
                <w:rFonts w:hint="eastAsia"/>
                <w:sz w:val="24"/>
                <w:szCs w:val="21"/>
                <w:lang w:val="en-US" w:eastAsia="zh-CN"/>
              </w:rPr>
              <w:t>图 地部穴位</w:t>
            </w:r>
          </w:p>
        </w:tc>
      </w:tr>
    </w:tbl>
    <w:p w14:paraId="55958EBC">
      <w:pPr>
        <w:keepNext w:val="0"/>
        <w:keepLines w:val="0"/>
        <w:pageBreakBefore w:val="0"/>
        <w:kinsoku/>
        <w:overflowPunct/>
        <w:topLinePunct w:val="0"/>
        <w:bidi w:val="0"/>
        <w:snapToGrid/>
        <w:spacing w:line="560" w:lineRule="exact"/>
        <w:ind w:firstLine="640" w:firstLineChars="200"/>
        <w:textAlignment w:val="auto"/>
        <w:rPr>
          <w:rFonts w:hint="eastAsia" w:ascii="仿宋_GB2312" w:hAnsi="宋体"/>
          <w:sz w:val="32"/>
          <w:szCs w:val="28"/>
          <w:lang w:val="zh-CN" w:eastAsia="zh-CN"/>
        </w:rPr>
      </w:pPr>
      <w:r>
        <w:rPr>
          <w:rFonts w:hint="eastAsia" w:ascii="仿宋_GB2312" w:hAnsi="宋体"/>
          <w:sz w:val="32"/>
          <w:szCs w:val="28"/>
          <w:lang w:val="zh-CN" w:eastAsia="zh-CN"/>
        </w:rPr>
        <w:t>地部的环穴:膝环穴和足背环穴2个环穴组。膝环穴、足背环穴各有2个环，因此地部环穴共有4个环，每个环穴组均有12个穴位，合计48个环穴。</w:t>
      </w:r>
    </w:p>
    <w:p w14:paraId="75049A5E">
      <w:pPr>
        <w:keepNext w:val="0"/>
        <w:keepLines w:val="0"/>
        <w:pageBreakBefore w:val="0"/>
        <w:kinsoku/>
        <w:overflowPunct/>
        <w:topLinePunct w:val="0"/>
        <w:bidi w:val="0"/>
        <w:snapToGrid/>
        <w:spacing w:line="560" w:lineRule="exact"/>
        <w:ind w:firstLine="640" w:firstLineChars="200"/>
        <w:textAlignment w:val="auto"/>
        <w:rPr>
          <w:rFonts w:hint="eastAsia" w:ascii="仿宋_GB2312" w:hAnsi="宋体"/>
          <w:sz w:val="32"/>
          <w:szCs w:val="28"/>
          <w:lang w:val="zh-CN" w:eastAsia="zh-CN"/>
        </w:rPr>
      </w:pPr>
      <w:r>
        <w:rPr>
          <w:rFonts w:hint="eastAsia" w:ascii="仿宋_GB2312" w:hAnsi="宋体"/>
          <w:sz w:val="32"/>
          <w:szCs w:val="28"/>
          <w:lang w:val="zh-CN" w:eastAsia="zh-CN"/>
        </w:rPr>
        <w:t>地部络央穴:大腿、小腿和足部的络央穴。大腿部称为络央“杆”穴，包括内三杆、外三杆、前三杆和后三杆，每杆又分为上、中、下三杆，共12穴;小腿称为络央“桩”穴，包括内三桩、外三桩、前三桩和后三桩以及侧下三桩，每桩又分为上、中、下三桩，共15穴;还有大小腿连接中点腘窝络央腿弯穴、两踝后连线中点络央地桩穴、足背中穴、足心穴，合计31个络央穴。</w:t>
      </w:r>
    </w:p>
    <w:p w14:paraId="01C9816E">
      <w:pPr>
        <w:keepNext w:val="0"/>
        <w:keepLines w:val="0"/>
        <w:pageBreakBefore w:val="0"/>
        <w:kinsoku/>
        <w:overflowPunct/>
        <w:topLinePunct w:val="0"/>
        <w:bidi w:val="0"/>
        <w:snapToGrid/>
        <w:spacing w:line="560" w:lineRule="exact"/>
        <w:ind w:firstLine="640" w:firstLineChars="200"/>
        <w:textAlignment w:val="auto"/>
        <w:rPr>
          <w:rFonts w:hint="eastAsia" w:ascii="仿宋_GB2312" w:hAnsi="宋体"/>
          <w:sz w:val="32"/>
          <w:szCs w:val="28"/>
          <w:lang w:val="zh-CN" w:eastAsia="zh-CN"/>
        </w:rPr>
      </w:pPr>
      <w:r>
        <w:rPr>
          <w:rFonts w:hint="eastAsia" w:ascii="仿宋_GB2312" w:hAnsi="宋体"/>
          <w:sz w:val="32"/>
          <w:szCs w:val="28"/>
          <w:lang w:val="zh-CN" w:eastAsia="zh-CN"/>
        </w:rPr>
        <w:t>地部经验穴:主要是足部经验穴，分别是踝后穴、土坡穴、地井穴和里内庭穴4穴。</w:t>
      </w:r>
    </w:p>
    <w:p w14:paraId="446B0E56">
      <w:pPr>
        <w:keepNext w:val="0"/>
        <w:keepLines w:val="0"/>
        <w:pageBreakBefore w:val="0"/>
        <w:kinsoku/>
        <w:overflowPunct/>
        <w:topLinePunct w:val="0"/>
        <w:bidi w:val="0"/>
        <w:snapToGrid/>
        <w:spacing w:line="560" w:lineRule="exact"/>
        <w:ind w:firstLine="643" w:firstLineChars="200"/>
        <w:textAlignment w:val="auto"/>
        <w:rPr>
          <w:rFonts w:hint="default" w:ascii="仿宋_GB2312" w:hAnsi="宋体"/>
          <w:b/>
          <w:bCs/>
          <w:sz w:val="32"/>
          <w:szCs w:val="28"/>
          <w:lang w:val="en-US" w:eastAsia="zh-CN"/>
        </w:rPr>
      </w:pPr>
      <w:r>
        <w:rPr>
          <w:rFonts w:hint="eastAsia" w:ascii="仿宋_GB2312" w:hAnsi="宋体"/>
          <w:b/>
          <w:bCs/>
          <w:sz w:val="32"/>
          <w:szCs w:val="28"/>
          <w:lang w:val="en-US" w:eastAsia="zh-CN"/>
        </w:rPr>
        <w:t>5.1腿部穴位</w:t>
      </w:r>
    </w:p>
    <w:p w14:paraId="68507F5E">
      <w:pPr>
        <w:keepNext w:val="0"/>
        <w:keepLines w:val="0"/>
        <w:pageBreakBefore w:val="0"/>
        <w:kinsoku/>
        <w:overflowPunct/>
        <w:topLinePunct w:val="0"/>
        <w:bidi w:val="0"/>
        <w:snapToGrid/>
        <w:spacing w:line="560" w:lineRule="exact"/>
        <w:ind w:firstLine="640" w:firstLineChars="200"/>
        <w:textAlignment w:val="auto"/>
        <w:rPr>
          <w:rFonts w:hint="eastAsia" w:ascii="仿宋_GB2312" w:hAnsi="宋体"/>
          <w:sz w:val="32"/>
          <w:szCs w:val="28"/>
          <w:lang w:val="zh-CN" w:eastAsia="zh-CN"/>
        </w:rPr>
      </w:pPr>
      <w:r>
        <w:rPr>
          <w:rFonts w:hint="eastAsia" w:ascii="仿宋_GB2312" w:hAnsi="宋体"/>
          <w:sz w:val="32"/>
          <w:szCs w:val="28"/>
          <w:lang w:val="zh-CN" w:eastAsia="zh-CN"/>
        </w:rPr>
        <w:t>腿部穴位包括腿部环穴、腿部络央穴和腿部经验穴3种。</w:t>
      </w:r>
    </w:p>
    <w:tbl>
      <w:tblPr>
        <w:tblStyle w:val="8"/>
        <w:tblW w:w="9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7288C4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vAlign w:val="center"/>
          </w:tcPr>
          <w:p w14:paraId="70846C2C">
            <w:pPr>
              <w:keepNext w:val="0"/>
              <w:keepLines w:val="0"/>
              <w:pageBreakBefore w:val="0"/>
              <w:kinsoku/>
              <w:overflowPunct/>
              <w:topLinePunct w:val="0"/>
              <w:bidi w:val="0"/>
              <w:snapToGrid/>
              <w:ind w:left="0" w:leftChars="0" w:firstLine="0" w:firstLineChars="0"/>
              <w:jc w:val="center"/>
              <w:textAlignment w:val="auto"/>
              <w:rPr>
                <w:rFonts w:hint="eastAsia"/>
                <w:spacing w:val="0"/>
                <w:w w:val="100"/>
                <w:lang w:val="zh-CN" w:eastAsia="zh-CN"/>
              </w:rPr>
            </w:pPr>
            <w:r>
              <w:drawing>
                <wp:inline distT="0" distB="0" distL="114300" distR="114300">
                  <wp:extent cx="3554730" cy="1660525"/>
                  <wp:effectExtent l="0" t="0" r="7620" b="15875"/>
                  <wp:docPr id="79"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5"/>
                          <pic:cNvPicPr>
                            <a:picLocks noChangeAspect="1"/>
                          </pic:cNvPicPr>
                        </pic:nvPicPr>
                        <pic:blipFill>
                          <a:blip r:embed="rId54"/>
                          <a:stretch>
                            <a:fillRect/>
                          </a:stretch>
                        </pic:blipFill>
                        <pic:spPr>
                          <a:xfrm>
                            <a:off x="0" y="0"/>
                            <a:ext cx="3554730" cy="1660525"/>
                          </a:xfrm>
                          <a:prstGeom prst="rect">
                            <a:avLst/>
                          </a:prstGeom>
                          <a:noFill/>
                          <a:ln>
                            <a:noFill/>
                          </a:ln>
                        </pic:spPr>
                      </pic:pic>
                    </a:graphicData>
                  </a:graphic>
                </wp:inline>
              </w:drawing>
            </w:r>
          </w:p>
        </w:tc>
      </w:tr>
      <w:tr w14:paraId="2DB07E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vAlign w:val="center"/>
          </w:tcPr>
          <w:p w14:paraId="4536F408">
            <w:pPr>
              <w:keepNext w:val="0"/>
              <w:keepLines w:val="0"/>
              <w:pageBreakBefore w:val="0"/>
              <w:kinsoku/>
              <w:overflowPunct/>
              <w:topLinePunct w:val="0"/>
              <w:bidi w:val="0"/>
              <w:snapToGrid/>
              <w:ind w:left="0" w:leftChars="0" w:firstLine="0" w:firstLineChars="0"/>
              <w:jc w:val="center"/>
              <w:textAlignment w:val="auto"/>
              <w:rPr>
                <w:rFonts w:hint="default"/>
                <w:sz w:val="24"/>
                <w:szCs w:val="21"/>
                <w:lang w:val="en-US"/>
              </w:rPr>
            </w:pPr>
            <w:r>
              <w:rPr>
                <w:rFonts w:hint="eastAsia"/>
                <w:sz w:val="24"/>
                <w:szCs w:val="21"/>
                <w:lang w:val="en-US" w:eastAsia="zh-CN"/>
              </w:rPr>
              <w:t>图 腿部环穴</w:t>
            </w:r>
          </w:p>
        </w:tc>
      </w:tr>
    </w:tbl>
    <w:p w14:paraId="44B1F24F">
      <w:pPr>
        <w:keepNext w:val="0"/>
        <w:keepLines w:val="0"/>
        <w:pageBreakBefore w:val="0"/>
        <w:kinsoku/>
        <w:overflowPunct/>
        <w:topLinePunct w:val="0"/>
        <w:bidi w:val="0"/>
        <w:snapToGrid/>
        <w:spacing w:line="560" w:lineRule="exact"/>
        <w:ind w:firstLine="640" w:firstLineChars="200"/>
        <w:textAlignment w:val="auto"/>
        <w:rPr>
          <w:rFonts w:hint="eastAsia" w:ascii="仿宋_GB2312" w:hAnsi="宋体"/>
          <w:sz w:val="32"/>
          <w:szCs w:val="28"/>
          <w:lang w:val="zh-CN" w:eastAsia="zh-CN"/>
        </w:rPr>
      </w:pPr>
      <w:r>
        <w:rPr>
          <w:rFonts w:hint="eastAsia" w:ascii="仿宋_GB2312" w:hAnsi="宋体"/>
          <w:sz w:val="32"/>
          <w:szCs w:val="28"/>
          <w:lang w:val="zh-CN" w:eastAsia="zh-CN"/>
        </w:rPr>
        <w:t>腿部络央穴包括大腿络央穴和小腿络央穴。大腿髋关节至膝关节之间为络央“杆”穴，膝关节至踝关节之间连线中点取穴为络央“桩”穴，即大腿部的络央穴称为杆，小腿部的络央穴称为桩。杆和桩有内、外、前、后之分，又分别有上、中、下杆或桩，如内三杆包括内上杆、内中杆、内下杆，外三杆包括外上杆、外中杆、外下杆等，前三桩又分为前上桩、前中桩和前下桩，以此类推。</w:t>
      </w:r>
    </w:p>
    <w:tbl>
      <w:tblPr>
        <w:tblStyle w:val="8"/>
        <w:tblW w:w="9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20B4CB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vAlign w:val="center"/>
          </w:tcPr>
          <w:p w14:paraId="1613CDE7">
            <w:pPr>
              <w:keepNext w:val="0"/>
              <w:keepLines w:val="0"/>
              <w:pageBreakBefore w:val="0"/>
              <w:kinsoku/>
              <w:overflowPunct/>
              <w:topLinePunct w:val="0"/>
              <w:bidi w:val="0"/>
              <w:snapToGrid/>
              <w:ind w:left="0" w:leftChars="0" w:firstLine="0" w:firstLineChars="0"/>
              <w:jc w:val="center"/>
              <w:textAlignment w:val="auto"/>
              <w:rPr>
                <w:rFonts w:hint="eastAsia"/>
                <w:spacing w:val="0"/>
                <w:w w:val="100"/>
                <w:lang w:val="zh-CN" w:eastAsia="zh-CN"/>
              </w:rPr>
            </w:pPr>
            <w:r>
              <w:drawing>
                <wp:inline distT="0" distB="0" distL="114300" distR="114300">
                  <wp:extent cx="2160270" cy="657225"/>
                  <wp:effectExtent l="0" t="0" r="11430" b="9525"/>
                  <wp:docPr id="8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50"/>
                          <pic:cNvPicPr>
                            <a:picLocks noChangeAspect="1"/>
                          </pic:cNvPicPr>
                        </pic:nvPicPr>
                        <pic:blipFill>
                          <a:blip r:embed="rId55"/>
                          <a:stretch>
                            <a:fillRect/>
                          </a:stretch>
                        </pic:blipFill>
                        <pic:spPr>
                          <a:xfrm>
                            <a:off x="0" y="0"/>
                            <a:ext cx="2160270" cy="657225"/>
                          </a:xfrm>
                          <a:prstGeom prst="rect">
                            <a:avLst/>
                          </a:prstGeom>
                          <a:noFill/>
                          <a:ln>
                            <a:noFill/>
                          </a:ln>
                        </pic:spPr>
                      </pic:pic>
                    </a:graphicData>
                  </a:graphic>
                </wp:inline>
              </w:drawing>
            </w:r>
            <w:r>
              <w:drawing>
                <wp:inline distT="0" distB="0" distL="114300" distR="114300">
                  <wp:extent cx="2160270" cy="1500505"/>
                  <wp:effectExtent l="0" t="0" r="11430" b="4445"/>
                  <wp:docPr id="8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8"/>
                          <pic:cNvPicPr>
                            <a:picLocks noChangeAspect="1"/>
                          </pic:cNvPicPr>
                        </pic:nvPicPr>
                        <pic:blipFill>
                          <a:blip r:embed="rId56"/>
                          <a:stretch>
                            <a:fillRect/>
                          </a:stretch>
                        </pic:blipFill>
                        <pic:spPr>
                          <a:xfrm>
                            <a:off x="0" y="0"/>
                            <a:ext cx="2160270" cy="1500505"/>
                          </a:xfrm>
                          <a:prstGeom prst="rect">
                            <a:avLst/>
                          </a:prstGeom>
                          <a:noFill/>
                          <a:ln>
                            <a:noFill/>
                          </a:ln>
                        </pic:spPr>
                      </pic:pic>
                    </a:graphicData>
                  </a:graphic>
                </wp:inline>
              </w:drawing>
            </w:r>
          </w:p>
        </w:tc>
        <w:tc>
          <w:tcPr>
            <w:tcW w:w="4587" w:type="dxa"/>
            <w:vAlign w:val="center"/>
          </w:tcPr>
          <w:p w14:paraId="0577CCAC">
            <w:pPr>
              <w:keepNext w:val="0"/>
              <w:keepLines w:val="0"/>
              <w:pageBreakBefore w:val="0"/>
              <w:kinsoku/>
              <w:overflowPunct/>
              <w:topLinePunct w:val="0"/>
              <w:bidi w:val="0"/>
              <w:snapToGrid/>
              <w:ind w:left="0" w:leftChars="0" w:firstLine="0" w:firstLineChars="0"/>
              <w:jc w:val="center"/>
              <w:textAlignment w:val="auto"/>
              <w:rPr>
                <w:rFonts w:hint="eastAsia"/>
                <w:spacing w:val="0"/>
                <w:w w:val="100"/>
                <w:lang w:val="zh-CN" w:eastAsia="zh-CN"/>
              </w:rPr>
            </w:pPr>
            <w:r>
              <w:drawing>
                <wp:inline distT="0" distB="0" distL="114300" distR="114300">
                  <wp:extent cx="2160270" cy="2178050"/>
                  <wp:effectExtent l="0" t="0" r="11430" b="12700"/>
                  <wp:docPr id="8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49"/>
                          <pic:cNvPicPr>
                            <a:picLocks noChangeAspect="1"/>
                          </pic:cNvPicPr>
                        </pic:nvPicPr>
                        <pic:blipFill>
                          <a:blip r:embed="rId57"/>
                          <a:stretch>
                            <a:fillRect/>
                          </a:stretch>
                        </pic:blipFill>
                        <pic:spPr>
                          <a:xfrm>
                            <a:off x="0" y="0"/>
                            <a:ext cx="2160270" cy="2178050"/>
                          </a:xfrm>
                          <a:prstGeom prst="rect">
                            <a:avLst/>
                          </a:prstGeom>
                          <a:noFill/>
                          <a:ln>
                            <a:noFill/>
                          </a:ln>
                        </pic:spPr>
                      </pic:pic>
                    </a:graphicData>
                  </a:graphic>
                </wp:inline>
              </w:drawing>
            </w:r>
          </w:p>
        </w:tc>
      </w:tr>
      <w:tr w14:paraId="0FEE27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vAlign w:val="center"/>
          </w:tcPr>
          <w:p w14:paraId="71CC0B33">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203450" cy="802005"/>
                  <wp:effectExtent l="0" t="0" r="6350" b="17145"/>
                  <wp:docPr id="9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52"/>
                          <pic:cNvPicPr>
                            <a:picLocks noChangeAspect="1"/>
                          </pic:cNvPicPr>
                        </pic:nvPicPr>
                        <pic:blipFill>
                          <a:blip r:embed="rId58"/>
                          <a:stretch>
                            <a:fillRect/>
                          </a:stretch>
                        </pic:blipFill>
                        <pic:spPr>
                          <a:xfrm>
                            <a:off x="0" y="0"/>
                            <a:ext cx="2203450" cy="802005"/>
                          </a:xfrm>
                          <a:prstGeom prst="rect">
                            <a:avLst/>
                          </a:prstGeom>
                          <a:noFill/>
                          <a:ln>
                            <a:noFill/>
                          </a:ln>
                        </pic:spPr>
                      </pic:pic>
                    </a:graphicData>
                  </a:graphic>
                </wp:inline>
              </w:drawing>
            </w:r>
            <w:r>
              <w:drawing>
                <wp:inline distT="0" distB="0" distL="114300" distR="114300">
                  <wp:extent cx="1118235" cy="1903095"/>
                  <wp:effectExtent l="0" t="0" r="5715" b="1905"/>
                  <wp:docPr id="8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51"/>
                          <pic:cNvPicPr>
                            <a:picLocks noChangeAspect="1"/>
                          </pic:cNvPicPr>
                        </pic:nvPicPr>
                        <pic:blipFill>
                          <a:blip r:embed="rId59"/>
                          <a:stretch>
                            <a:fillRect/>
                          </a:stretch>
                        </pic:blipFill>
                        <pic:spPr>
                          <a:xfrm>
                            <a:off x="0" y="0"/>
                            <a:ext cx="1118235" cy="1903095"/>
                          </a:xfrm>
                          <a:prstGeom prst="rect">
                            <a:avLst/>
                          </a:prstGeom>
                          <a:noFill/>
                          <a:ln>
                            <a:noFill/>
                          </a:ln>
                        </pic:spPr>
                      </pic:pic>
                    </a:graphicData>
                  </a:graphic>
                </wp:inline>
              </w:drawing>
            </w:r>
          </w:p>
        </w:tc>
        <w:tc>
          <w:tcPr>
            <w:tcW w:w="4587" w:type="dxa"/>
            <w:vAlign w:val="center"/>
          </w:tcPr>
          <w:p w14:paraId="7332375B">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502535" cy="755650"/>
                  <wp:effectExtent l="0" t="0" r="12065" b="6350"/>
                  <wp:docPr id="9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53"/>
                          <pic:cNvPicPr>
                            <a:picLocks noChangeAspect="1"/>
                          </pic:cNvPicPr>
                        </pic:nvPicPr>
                        <pic:blipFill>
                          <a:blip r:embed="rId60"/>
                          <a:stretch>
                            <a:fillRect/>
                          </a:stretch>
                        </pic:blipFill>
                        <pic:spPr>
                          <a:xfrm>
                            <a:off x="0" y="0"/>
                            <a:ext cx="2502535" cy="755650"/>
                          </a:xfrm>
                          <a:prstGeom prst="rect">
                            <a:avLst/>
                          </a:prstGeom>
                          <a:noFill/>
                          <a:ln>
                            <a:noFill/>
                          </a:ln>
                        </pic:spPr>
                      </pic:pic>
                    </a:graphicData>
                  </a:graphic>
                </wp:inline>
              </w:drawing>
            </w:r>
          </w:p>
          <w:p w14:paraId="3BBC49E8">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1119505" cy="1849755"/>
                  <wp:effectExtent l="0" t="0" r="4445" b="17145"/>
                  <wp:docPr id="9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54"/>
                          <pic:cNvPicPr>
                            <a:picLocks noChangeAspect="1"/>
                          </pic:cNvPicPr>
                        </pic:nvPicPr>
                        <pic:blipFill>
                          <a:blip r:embed="rId61"/>
                          <a:stretch>
                            <a:fillRect/>
                          </a:stretch>
                        </pic:blipFill>
                        <pic:spPr>
                          <a:xfrm>
                            <a:off x="0" y="0"/>
                            <a:ext cx="1119505" cy="1849755"/>
                          </a:xfrm>
                          <a:prstGeom prst="rect">
                            <a:avLst/>
                          </a:prstGeom>
                          <a:noFill/>
                          <a:ln>
                            <a:noFill/>
                          </a:ln>
                        </pic:spPr>
                      </pic:pic>
                    </a:graphicData>
                  </a:graphic>
                </wp:inline>
              </w:drawing>
            </w:r>
          </w:p>
        </w:tc>
      </w:tr>
      <w:tr w14:paraId="65E728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vAlign w:val="center"/>
          </w:tcPr>
          <w:p w14:paraId="0D3B6E0D">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426970" cy="836295"/>
                  <wp:effectExtent l="0" t="0" r="11430" b="1905"/>
                  <wp:docPr id="9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55"/>
                          <pic:cNvPicPr>
                            <a:picLocks noChangeAspect="1"/>
                          </pic:cNvPicPr>
                        </pic:nvPicPr>
                        <pic:blipFill>
                          <a:blip r:embed="rId62"/>
                          <a:stretch>
                            <a:fillRect/>
                          </a:stretch>
                        </pic:blipFill>
                        <pic:spPr>
                          <a:xfrm>
                            <a:off x="0" y="0"/>
                            <a:ext cx="2426970" cy="836295"/>
                          </a:xfrm>
                          <a:prstGeom prst="rect">
                            <a:avLst/>
                          </a:prstGeom>
                          <a:noFill/>
                          <a:ln>
                            <a:noFill/>
                          </a:ln>
                        </pic:spPr>
                      </pic:pic>
                    </a:graphicData>
                  </a:graphic>
                </wp:inline>
              </w:drawing>
            </w:r>
          </w:p>
          <w:p w14:paraId="0E31C47C">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160270" cy="1594485"/>
                  <wp:effectExtent l="0" t="0" r="11430" b="5715"/>
                  <wp:docPr id="9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56"/>
                          <pic:cNvPicPr>
                            <a:picLocks noChangeAspect="1"/>
                          </pic:cNvPicPr>
                        </pic:nvPicPr>
                        <pic:blipFill>
                          <a:blip r:embed="rId63"/>
                          <a:stretch>
                            <a:fillRect/>
                          </a:stretch>
                        </pic:blipFill>
                        <pic:spPr>
                          <a:xfrm>
                            <a:off x="0" y="0"/>
                            <a:ext cx="2160270" cy="1594485"/>
                          </a:xfrm>
                          <a:prstGeom prst="rect">
                            <a:avLst/>
                          </a:prstGeom>
                          <a:noFill/>
                          <a:ln>
                            <a:noFill/>
                          </a:ln>
                        </pic:spPr>
                      </pic:pic>
                    </a:graphicData>
                  </a:graphic>
                </wp:inline>
              </w:drawing>
            </w:r>
          </w:p>
        </w:tc>
        <w:tc>
          <w:tcPr>
            <w:tcW w:w="4587" w:type="dxa"/>
            <w:vAlign w:val="center"/>
          </w:tcPr>
          <w:p w14:paraId="40954535">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291715" cy="1077595"/>
                  <wp:effectExtent l="0" t="0" r="13335" b="8255"/>
                  <wp:docPr id="95"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57"/>
                          <pic:cNvPicPr>
                            <a:picLocks noChangeAspect="1"/>
                          </pic:cNvPicPr>
                        </pic:nvPicPr>
                        <pic:blipFill>
                          <a:blip r:embed="rId64"/>
                          <a:stretch>
                            <a:fillRect/>
                          </a:stretch>
                        </pic:blipFill>
                        <pic:spPr>
                          <a:xfrm>
                            <a:off x="0" y="0"/>
                            <a:ext cx="2291715" cy="1077595"/>
                          </a:xfrm>
                          <a:prstGeom prst="rect">
                            <a:avLst/>
                          </a:prstGeom>
                          <a:noFill/>
                          <a:ln>
                            <a:noFill/>
                          </a:ln>
                        </pic:spPr>
                      </pic:pic>
                    </a:graphicData>
                  </a:graphic>
                </wp:inline>
              </w:drawing>
            </w:r>
          </w:p>
          <w:p w14:paraId="1704A2D1">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1183005" cy="1480185"/>
                  <wp:effectExtent l="0" t="0" r="17145" b="5715"/>
                  <wp:docPr id="9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58"/>
                          <pic:cNvPicPr>
                            <a:picLocks noChangeAspect="1"/>
                          </pic:cNvPicPr>
                        </pic:nvPicPr>
                        <pic:blipFill>
                          <a:blip r:embed="rId65"/>
                          <a:srcRect t="28180"/>
                          <a:stretch>
                            <a:fillRect/>
                          </a:stretch>
                        </pic:blipFill>
                        <pic:spPr>
                          <a:xfrm>
                            <a:off x="0" y="0"/>
                            <a:ext cx="1183005" cy="1480185"/>
                          </a:xfrm>
                          <a:prstGeom prst="rect">
                            <a:avLst/>
                          </a:prstGeom>
                          <a:noFill/>
                          <a:ln>
                            <a:noFill/>
                          </a:ln>
                        </pic:spPr>
                      </pic:pic>
                    </a:graphicData>
                  </a:graphic>
                </wp:inline>
              </w:drawing>
            </w:r>
          </w:p>
        </w:tc>
      </w:tr>
      <w:tr w14:paraId="53B282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vAlign w:val="center"/>
          </w:tcPr>
          <w:p w14:paraId="1264A345">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568575" cy="638175"/>
                  <wp:effectExtent l="0" t="0" r="3175" b="9525"/>
                  <wp:docPr id="97"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59"/>
                          <pic:cNvPicPr>
                            <a:picLocks noChangeAspect="1"/>
                          </pic:cNvPicPr>
                        </pic:nvPicPr>
                        <pic:blipFill>
                          <a:blip r:embed="rId66"/>
                          <a:stretch>
                            <a:fillRect/>
                          </a:stretch>
                        </pic:blipFill>
                        <pic:spPr>
                          <a:xfrm>
                            <a:off x="0" y="0"/>
                            <a:ext cx="2568575" cy="638175"/>
                          </a:xfrm>
                          <a:prstGeom prst="rect">
                            <a:avLst/>
                          </a:prstGeom>
                          <a:noFill/>
                          <a:ln>
                            <a:noFill/>
                          </a:ln>
                        </pic:spPr>
                      </pic:pic>
                    </a:graphicData>
                  </a:graphic>
                </wp:inline>
              </w:drawing>
            </w:r>
          </w:p>
          <w:p w14:paraId="16A7EECB">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1522730" cy="1247775"/>
                  <wp:effectExtent l="0" t="0" r="1270" b="9525"/>
                  <wp:docPr id="9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60"/>
                          <pic:cNvPicPr>
                            <a:picLocks noChangeAspect="1"/>
                          </pic:cNvPicPr>
                        </pic:nvPicPr>
                        <pic:blipFill>
                          <a:blip r:embed="rId67"/>
                          <a:stretch>
                            <a:fillRect/>
                          </a:stretch>
                        </pic:blipFill>
                        <pic:spPr>
                          <a:xfrm>
                            <a:off x="0" y="0"/>
                            <a:ext cx="1522730" cy="1247775"/>
                          </a:xfrm>
                          <a:prstGeom prst="rect">
                            <a:avLst/>
                          </a:prstGeom>
                          <a:noFill/>
                          <a:ln>
                            <a:noFill/>
                          </a:ln>
                        </pic:spPr>
                      </pic:pic>
                    </a:graphicData>
                  </a:graphic>
                </wp:inline>
              </w:drawing>
            </w:r>
          </w:p>
        </w:tc>
        <w:tc>
          <w:tcPr>
            <w:tcW w:w="4587" w:type="dxa"/>
            <w:vAlign w:val="center"/>
          </w:tcPr>
          <w:p w14:paraId="7BECA11B">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524125" cy="680720"/>
                  <wp:effectExtent l="0" t="0" r="9525" b="5080"/>
                  <wp:docPr id="9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61"/>
                          <pic:cNvPicPr>
                            <a:picLocks noChangeAspect="1"/>
                          </pic:cNvPicPr>
                        </pic:nvPicPr>
                        <pic:blipFill>
                          <a:blip r:embed="rId68"/>
                          <a:stretch>
                            <a:fillRect/>
                          </a:stretch>
                        </pic:blipFill>
                        <pic:spPr>
                          <a:xfrm>
                            <a:off x="0" y="0"/>
                            <a:ext cx="2524125" cy="680720"/>
                          </a:xfrm>
                          <a:prstGeom prst="rect">
                            <a:avLst/>
                          </a:prstGeom>
                          <a:noFill/>
                          <a:ln>
                            <a:noFill/>
                          </a:ln>
                        </pic:spPr>
                      </pic:pic>
                    </a:graphicData>
                  </a:graphic>
                </wp:inline>
              </w:drawing>
            </w:r>
          </w:p>
          <w:p w14:paraId="596DD03B">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1312545" cy="1518285"/>
                  <wp:effectExtent l="0" t="0" r="1905" b="5715"/>
                  <wp:docPr id="100"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62"/>
                          <pic:cNvPicPr>
                            <a:picLocks noChangeAspect="1"/>
                          </pic:cNvPicPr>
                        </pic:nvPicPr>
                        <pic:blipFill>
                          <a:blip r:embed="rId69"/>
                          <a:stretch>
                            <a:fillRect/>
                          </a:stretch>
                        </pic:blipFill>
                        <pic:spPr>
                          <a:xfrm>
                            <a:off x="0" y="0"/>
                            <a:ext cx="1312545" cy="1518285"/>
                          </a:xfrm>
                          <a:prstGeom prst="rect">
                            <a:avLst/>
                          </a:prstGeom>
                          <a:noFill/>
                          <a:ln>
                            <a:noFill/>
                          </a:ln>
                        </pic:spPr>
                      </pic:pic>
                    </a:graphicData>
                  </a:graphic>
                </wp:inline>
              </w:drawing>
            </w:r>
          </w:p>
        </w:tc>
      </w:tr>
      <w:tr w14:paraId="24CDB2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gridSpan w:val="2"/>
            <w:vAlign w:val="center"/>
          </w:tcPr>
          <w:p w14:paraId="18EB9C25">
            <w:pPr>
              <w:keepNext w:val="0"/>
              <w:keepLines w:val="0"/>
              <w:pageBreakBefore w:val="0"/>
              <w:kinsoku/>
              <w:overflowPunct/>
              <w:topLinePunct w:val="0"/>
              <w:bidi w:val="0"/>
              <w:snapToGrid/>
              <w:ind w:left="0" w:leftChars="0" w:firstLine="0" w:firstLineChars="0"/>
              <w:jc w:val="center"/>
              <w:textAlignment w:val="auto"/>
              <w:rPr>
                <w:rFonts w:hint="default"/>
                <w:sz w:val="24"/>
                <w:szCs w:val="21"/>
                <w:lang w:val="en-US"/>
              </w:rPr>
            </w:pPr>
            <w:r>
              <w:rPr>
                <w:rFonts w:hint="eastAsia"/>
                <w:sz w:val="24"/>
                <w:szCs w:val="21"/>
                <w:lang w:val="en-US" w:eastAsia="zh-CN"/>
              </w:rPr>
              <w:t>图 腿部络央穴</w:t>
            </w:r>
          </w:p>
        </w:tc>
      </w:tr>
    </w:tbl>
    <w:p w14:paraId="7310262E">
      <w:pPr>
        <w:keepNext w:val="0"/>
        <w:keepLines w:val="0"/>
        <w:pageBreakBefore w:val="0"/>
        <w:kinsoku/>
        <w:overflowPunct/>
        <w:topLinePunct w:val="0"/>
        <w:bidi w:val="0"/>
        <w:snapToGrid/>
        <w:spacing w:line="560" w:lineRule="exact"/>
        <w:ind w:firstLine="643" w:firstLineChars="200"/>
        <w:textAlignment w:val="auto"/>
        <w:rPr>
          <w:rFonts w:hint="eastAsia" w:ascii="仿宋_GB2312" w:hAnsi="宋体"/>
          <w:b/>
          <w:bCs/>
          <w:sz w:val="32"/>
          <w:szCs w:val="28"/>
          <w:lang w:val="zh-CN" w:eastAsia="zh-CN"/>
        </w:rPr>
      </w:pPr>
      <w:r>
        <w:rPr>
          <w:rFonts w:hint="eastAsia" w:ascii="仿宋_GB2312" w:hAnsi="宋体"/>
          <w:b/>
          <w:bCs/>
          <w:sz w:val="32"/>
          <w:szCs w:val="28"/>
          <w:lang w:val="en-US" w:eastAsia="zh-CN"/>
        </w:rPr>
        <w:t>5.2</w:t>
      </w:r>
      <w:r>
        <w:rPr>
          <w:rFonts w:hint="eastAsia" w:ascii="仿宋_GB2312" w:hAnsi="宋体"/>
          <w:b/>
          <w:bCs/>
          <w:sz w:val="32"/>
          <w:szCs w:val="28"/>
          <w:lang w:val="zh-CN" w:eastAsia="zh-CN"/>
        </w:rPr>
        <w:t>足部穴位</w:t>
      </w:r>
    </w:p>
    <w:p w14:paraId="1C1A2BE9">
      <w:pPr>
        <w:keepNext w:val="0"/>
        <w:keepLines w:val="0"/>
        <w:pageBreakBefore w:val="0"/>
        <w:kinsoku/>
        <w:overflowPunct/>
        <w:topLinePunct w:val="0"/>
        <w:bidi w:val="0"/>
        <w:snapToGrid/>
        <w:spacing w:line="560" w:lineRule="exact"/>
        <w:ind w:firstLine="640" w:firstLineChars="200"/>
        <w:textAlignment w:val="auto"/>
        <w:rPr>
          <w:rFonts w:hint="eastAsia" w:ascii="仿宋_GB2312" w:hAnsi="宋体"/>
          <w:sz w:val="32"/>
          <w:szCs w:val="28"/>
          <w:lang w:val="zh-CN" w:eastAsia="zh-CN"/>
        </w:rPr>
      </w:pPr>
      <w:r>
        <w:rPr>
          <w:rFonts w:hint="eastAsia" w:ascii="仿宋_GB2312" w:hAnsi="宋体"/>
          <w:sz w:val="32"/>
          <w:szCs w:val="28"/>
          <w:lang w:val="zh-CN" w:eastAsia="zh-CN"/>
        </w:rPr>
        <w:t>足部穴位包括足部环穴、足部络央穴和足部经验穴三部分。</w:t>
      </w:r>
    </w:p>
    <w:tbl>
      <w:tblPr>
        <w:tblStyle w:val="8"/>
        <w:tblW w:w="9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179AEC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vAlign w:val="center"/>
          </w:tcPr>
          <w:p w14:paraId="7A6C08A3">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520315" cy="2249170"/>
                  <wp:effectExtent l="0" t="0" r="13335" b="17780"/>
                  <wp:docPr id="107"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65"/>
                          <pic:cNvPicPr>
                            <a:picLocks noChangeAspect="1"/>
                          </pic:cNvPicPr>
                        </pic:nvPicPr>
                        <pic:blipFill>
                          <a:blip r:embed="rId70"/>
                          <a:stretch>
                            <a:fillRect/>
                          </a:stretch>
                        </pic:blipFill>
                        <pic:spPr>
                          <a:xfrm>
                            <a:off x="0" y="0"/>
                            <a:ext cx="2520315" cy="2249170"/>
                          </a:xfrm>
                          <a:prstGeom prst="rect">
                            <a:avLst/>
                          </a:prstGeom>
                          <a:noFill/>
                          <a:ln>
                            <a:noFill/>
                          </a:ln>
                        </pic:spPr>
                      </pic:pic>
                    </a:graphicData>
                  </a:graphic>
                </wp:inline>
              </w:drawing>
            </w:r>
          </w:p>
        </w:tc>
        <w:tc>
          <w:tcPr>
            <w:tcW w:w="4587" w:type="dxa"/>
            <w:vAlign w:val="center"/>
          </w:tcPr>
          <w:p w14:paraId="5C1DBE76">
            <w:pPr>
              <w:keepNext w:val="0"/>
              <w:keepLines w:val="0"/>
              <w:pageBreakBefore w:val="0"/>
              <w:kinsoku/>
              <w:overflowPunct/>
              <w:topLinePunct w:val="0"/>
              <w:bidi w:val="0"/>
              <w:snapToGrid/>
              <w:ind w:left="0" w:leftChars="0" w:firstLine="0" w:firstLineChars="0"/>
              <w:jc w:val="both"/>
              <w:textAlignment w:val="auto"/>
            </w:pPr>
            <w:r>
              <w:drawing>
                <wp:inline distT="0" distB="0" distL="114300" distR="114300">
                  <wp:extent cx="2520315" cy="2120265"/>
                  <wp:effectExtent l="0" t="0" r="13335" b="13335"/>
                  <wp:docPr id="108"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66"/>
                          <pic:cNvPicPr>
                            <a:picLocks noChangeAspect="1"/>
                          </pic:cNvPicPr>
                        </pic:nvPicPr>
                        <pic:blipFill>
                          <a:blip r:embed="rId71"/>
                          <a:stretch>
                            <a:fillRect/>
                          </a:stretch>
                        </pic:blipFill>
                        <pic:spPr>
                          <a:xfrm>
                            <a:off x="0" y="0"/>
                            <a:ext cx="2520315" cy="2120265"/>
                          </a:xfrm>
                          <a:prstGeom prst="rect">
                            <a:avLst/>
                          </a:prstGeom>
                          <a:noFill/>
                          <a:ln>
                            <a:noFill/>
                          </a:ln>
                        </pic:spPr>
                      </pic:pic>
                    </a:graphicData>
                  </a:graphic>
                </wp:inline>
              </w:drawing>
            </w:r>
          </w:p>
        </w:tc>
      </w:tr>
      <w:tr w14:paraId="090C70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gridSpan w:val="2"/>
            <w:vAlign w:val="center"/>
          </w:tcPr>
          <w:p w14:paraId="5D2B58B1">
            <w:pPr>
              <w:keepNext w:val="0"/>
              <w:keepLines w:val="0"/>
              <w:pageBreakBefore w:val="0"/>
              <w:kinsoku/>
              <w:overflowPunct/>
              <w:topLinePunct w:val="0"/>
              <w:bidi w:val="0"/>
              <w:snapToGrid/>
              <w:ind w:left="0" w:leftChars="0" w:firstLine="0" w:firstLineChars="0"/>
              <w:jc w:val="center"/>
              <w:textAlignment w:val="auto"/>
              <w:rPr>
                <w:rFonts w:hint="default"/>
                <w:sz w:val="24"/>
                <w:szCs w:val="21"/>
                <w:lang w:val="en-US"/>
              </w:rPr>
            </w:pPr>
            <w:r>
              <w:rPr>
                <w:rFonts w:hint="eastAsia"/>
                <w:sz w:val="24"/>
                <w:szCs w:val="21"/>
                <w:lang w:val="en-US" w:eastAsia="zh-CN"/>
              </w:rPr>
              <w:t>图 足部环穴</w:t>
            </w:r>
          </w:p>
        </w:tc>
      </w:tr>
    </w:tbl>
    <w:p w14:paraId="694312DE">
      <w:pPr>
        <w:keepNext w:val="0"/>
        <w:keepLines w:val="0"/>
        <w:pageBreakBefore w:val="0"/>
        <w:kinsoku/>
        <w:overflowPunct/>
        <w:topLinePunct w:val="0"/>
        <w:bidi w:val="0"/>
        <w:snapToGrid/>
        <w:spacing w:line="560" w:lineRule="exact"/>
        <w:ind w:firstLine="640" w:firstLineChars="200"/>
        <w:textAlignment w:val="auto"/>
        <w:rPr>
          <w:rFonts w:hint="eastAsia" w:ascii="仿宋_GB2312" w:hAnsi="宋体"/>
          <w:sz w:val="32"/>
          <w:szCs w:val="28"/>
          <w:lang w:val="zh-CN" w:eastAsia="zh-CN"/>
        </w:rPr>
      </w:pPr>
      <w:r>
        <w:rPr>
          <w:rFonts w:hint="eastAsia" w:ascii="仿宋_GB2312" w:hAnsi="宋体"/>
          <w:sz w:val="32"/>
          <w:szCs w:val="28"/>
          <w:lang w:val="zh-CN" w:eastAsia="zh-CN"/>
        </w:rPr>
        <w:t>足部络央穴有2个，分别是足背中穴和足心穴。</w:t>
      </w:r>
    </w:p>
    <w:tbl>
      <w:tblPr>
        <w:tblStyle w:val="8"/>
        <w:tblW w:w="9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5B6614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vAlign w:val="center"/>
          </w:tcPr>
          <w:p w14:paraId="0AE2A481">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110740" cy="2190750"/>
                  <wp:effectExtent l="0" t="0" r="3810" b="0"/>
                  <wp:docPr id="109"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67"/>
                          <pic:cNvPicPr>
                            <a:picLocks noChangeAspect="1"/>
                          </pic:cNvPicPr>
                        </pic:nvPicPr>
                        <pic:blipFill>
                          <a:blip r:embed="rId72"/>
                          <a:stretch>
                            <a:fillRect/>
                          </a:stretch>
                        </pic:blipFill>
                        <pic:spPr>
                          <a:xfrm>
                            <a:off x="0" y="0"/>
                            <a:ext cx="2110740" cy="2190750"/>
                          </a:xfrm>
                          <a:prstGeom prst="rect">
                            <a:avLst/>
                          </a:prstGeom>
                          <a:noFill/>
                          <a:ln>
                            <a:noFill/>
                          </a:ln>
                        </pic:spPr>
                      </pic:pic>
                    </a:graphicData>
                  </a:graphic>
                </wp:inline>
              </w:drawing>
            </w:r>
          </w:p>
        </w:tc>
        <w:tc>
          <w:tcPr>
            <w:tcW w:w="4587" w:type="dxa"/>
            <w:vAlign w:val="center"/>
          </w:tcPr>
          <w:p w14:paraId="66186EC0">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160270" cy="1971675"/>
                  <wp:effectExtent l="0" t="0" r="11430" b="9525"/>
                  <wp:docPr id="112"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68"/>
                          <pic:cNvPicPr>
                            <a:picLocks noChangeAspect="1"/>
                          </pic:cNvPicPr>
                        </pic:nvPicPr>
                        <pic:blipFill>
                          <a:blip r:embed="rId73"/>
                          <a:stretch>
                            <a:fillRect/>
                          </a:stretch>
                        </pic:blipFill>
                        <pic:spPr>
                          <a:xfrm>
                            <a:off x="0" y="0"/>
                            <a:ext cx="2160270" cy="1971675"/>
                          </a:xfrm>
                          <a:prstGeom prst="rect">
                            <a:avLst/>
                          </a:prstGeom>
                          <a:noFill/>
                          <a:ln>
                            <a:noFill/>
                          </a:ln>
                        </pic:spPr>
                      </pic:pic>
                    </a:graphicData>
                  </a:graphic>
                </wp:inline>
              </w:drawing>
            </w:r>
          </w:p>
        </w:tc>
      </w:tr>
      <w:tr w14:paraId="56FDEF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7" w:hRule="atLeast"/>
          <w:jc w:val="center"/>
        </w:trPr>
        <w:tc>
          <w:tcPr>
            <w:tcW w:w="4587" w:type="dxa"/>
            <w:vAlign w:val="center"/>
          </w:tcPr>
          <w:p w14:paraId="4B162154">
            <w:pPr>
              <w:keepNext w:val="0"/>
              <w:keepLines w:val="0"/>
              <w:pageBreakBefore w:val="0"/>
              <w:kinsoku/>
              <w:overflowPunct/>
              <w:topLinePunct w:val="0"/>
              <w:bidi w:val="0"/>
              <w:snapToGrid/>
              <w:ind w:left="0" w:leftChars="0" w:firstLine="0" w:firstLineChars="0"/>
              <w:jc w:val="center"/>
              <w:textAlignment w:val="auto"/>
              <w:rPr>
                <w:rFonts w:hint="eastAsia"/>
                <w:sz w:val="24"/>
                <w:szCs w:val="21"/>
                <w:lang w:val="en-US" w:eastAsia="zh-CN"/>
              </w:rPr>
            </w:pPr>
            <w:r>
              <w:rPr>
                <w:rFonts w:hint="eastAsia"/>
                <w:sz w:val="24"/>
                <w:szCs w:val="21"/>
                <w:lang w:val="en-US" w:eastAsia="zh-CN"/>
              </w:rPr>
              <w:t>图 足背中穴</w:t>
            </w:r>
          </w:p>
        </w:tc>
        <w:tc>
          <w:tcPr>
            <w:tcW w:w="4587" w:type="dxa"/>
            <w:vAlign w:val="center"/>
          </w:tcPr>
          <w:p w14:paraId="57750084">
            <w:pPr>
              <w:keepNext w:val="0"/>
              <w:keepLines w:val="0"/>
              <w:pageBreakBefore w:val="0"/>
              <w:kinsoku/>
              <w:overflowPunct/>
              <w:topLinePunct w:val="0"/>
              <w:bidi w:val="0"/>
              <w:snapToGrid/>
              <w:ind w:left="0" w:leftChars="0" w:firstLine="0" w:firstLineChars="0"/>
              <w:jc w:val="center"/>
              <w:textAlignment w:val="auto"/>
              <w:rPr>
                <w:rFonts w:hint="eastAsia"/>
                <w:sz w:val="24"/>
                <w:szCs w:val="21"/>
                <w:lang w:val="en-US" w:eastAsia="zh-CN"/>
              </w:rPr>
            </w:pPr>
            <w:r>
              <w:rPr>
                <w:rFonts w:hint="eastAsia"/>
                <w:sz w:val="24"/>
                <w:szCs w:val="21"/>
                <w:lang w:val="en-US" w:eastAsia="zh-CN"/>
              </w:rPr>
              <w:t>图 足心穴</w:t>
            </w:r>
          </w:p>
        </w:tc>
      </w:tr>
    </w:tbl>
    <w:p w14:paraId="65145122">
      <w:pPr>
        <w:keepNext w:val="0"/>
        <w:keepLines w:val="0"/>
        <w:pageBreakBefore w:val="0"/>
        <w:kinsoku/>
        <w:overflowPunct/>
        <w:topLinePunct w:val="0"/>
        <w:bidi w:val="0"/>
        <w:snapToGrid/>
        <w:spacing w:line="560" w:lineRule="exact"/>
        <w:ind w:firstLine="640" w:firstLineChars="200"/>
        <w:textAlignment w:val="auto"/>
        <w:rPr>
          <w:rFonts w:hint="eastAsia" w:ascii="仿宋_GB2312" w:hAnsi="宋体"/>
          <w:sz w:val="32"/>
          <w:szCs w:val="28"/>
          <w:lang w:val="zh-CN" w:eastAsia="zh-CN"/>
        </w:rPr>
      </w:pPr>
      <w:r>
        <w:rPr>
          <w:rFonts w:hint="eastAsia" w:ascii="仿宋_GB2312" w:hAnsi="宋体"/>
          <w:sz w:val="32"/>
          <w:szCs w:val="28"/>
          <w:lang w:val="zh-CN" w:eastAsia="zh-CN"/>
        </w:rPr>
        <w:t>足部经验穴有4个，分别是踝后穴、土坡穴、地井穴和里内庭穴。</w:t>
      </w:r>
    </w:p>
    <w:tbl>
      <w:tblPr>
        <w:tblStyle w:val="8"/>
        <w:tblW w:w="9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2899D0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7" w:hRule="atLeast"/>
          <w:jc w:val="center"/>
        </w:trPr>
        <w:tc>
          <w:tcPr>
            <w:tcW w:w="4587" w:type="dxa"/>
            <w:vAlign w:val="center"/>
          </w:tcPr>
          <w:p w14:paraId="0E254AD4">
            <w:pPr>
              <w:keepNext w:val="0"/>
              <w:keepLines w:val="0"/>
              <w:pageBreakBefore w:val="0"/>
              <w:kinsoku/>
              <w:overflowPunct/>
              <w:topLinePunct w:val="0"/>
              <w:bidi w:val="0"/>
              <w:snapToGrid/>
              <w:ind w:left="0" w:leftChars="0" w:firstLine="0" w:firstLineChars="0"/>
              <w:jc w:val="center"/>
              <w:textAlignment w:val="auto"/>
              <w:rPr>
                <w:rFonts w:hint="eastAsia"/>
                <w:sz w:val="24"/>
                <w:szCs w:val="21"/>
                <w:lang w:val="en-US" w:eastAsia="zh-CN"/>
              </w:rPr>
            </w:pPr>
            <w:r>
              <w:drawing>
                <wp:inline distT="0" distB="0" distL="114300" distR="114300">
                  <wp:extent cx="2520315" cy="1404620"/>
                  <wp:effectExtent l="0" t="0" r="13335" b="5080"/>
                  <wp:docPr id="11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69"/>
                          <pic:cNvPicPr>
                            <a:picLocks noChangeAspect="1"/>
                          </pic:cNvPicPr>
                        </pic:nvPicPr>
                        <pic:blipFill>
                          <a:blip r:embed="rId74"/>
                          <a:stretch>
                            <a:fillRect/>
                          </a:stretch>
                        </pic:blipFill>
                        <pic:spPr>
                          <a:xfrm>
                            <a:off x="0" y="0"/>
                            <a:ext cx="2520315" cy="1404620"/>
                          </a:xfrm>
                          <a:prstGeom prst="rect">
                            <a:avLst/>
                          </a:prstGeom>
                          <a:noFill/>
                          <a:ln>
                            <a:noFill/>
                          </a:ln>
                        </pic:spPr>
                      </pic:pic>
                    </a:graphicData>
                  </a:graphic>
                </wp:inline>
              </w:drawing>
            </w:r>
          </w:p>
        </w:tc>
        <w:tc>
          <w:tcPr>
            <w:tcW w:w="4587" w:type="dxa"/>
            <w:vAlign w:val="center"/>
          </w:tcPr>
          <w:p w14:paraId="2FFDFB0B">
            <w:pPr>
              <w:keepNext w:val="0"/>
              <w:keepLines w:val="0"/>
              <w:pageBreakBefore w:val="0"/>
              <w:kinsoku/>
              <w:overflowPunct/>
              <w:topLinePunct w:val="0"/>
              <w:bidi w:val="0"/>
              <w:snapToGrid/>
              <w:ind w:left="0" w:leftChars="0" w:firstLine="0" w:firstLineChars="0"/>
              <w:jc w:val="center"/>
              <w:textAlignment w:val="auto"/>
              <w:rPr>
                <w:rFonts w:hint="eastAsia"/>
                <w:sz w:val="24"/>
                <w:szCs w:val="21"/>
                <w:lang w:val="en-US" w:eastAsia="zh-CN"/>
              </w:rPr>
            </w:pPr>
            <w:r>
              <w:drawing>
                <wp:inline distT="0" distB="0" distL="114300" distR="114300">
                  <wp:extent cx="2520315" cy="1453515"/>
                  <wp:effectExtent l="0" t="0" r="13335" b="13335"/>
                  <wp:docPr id="11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70"/>
                          <pic:cNvPicPr>
                            <a:picLocks noChangeAspect="1"/>
                          </pic:cNvPicPr>
                        </pic:nvPicPr>
                        <pic:blipFill>
                          <a:blip r:embed="rId75"/>
                          <a:stretch>
                            <a:fillRect/>
                          </a:stretch>
                        </pic:blipFill>
                        <pic:spPr>
                          <a:xfrm>
                            <a:off x="0" y="0"/>
                            <a:ext cx="2520315" cy="1453515"/>
                          </a:xfrm>
                          <a:prstGeom prst="rect">
                            <a:avLst/>
                          </a:prstGeom>
                          <a:noFill/>
                          <a:ln>
                            <a:noFill/>
                          </a:ln>
                        </pic:spPr>
                      </pic:pic>
                    </a:graphicData>
                  </a:graphic>
                </wp:inline>
              </w:drawing>
            </w:r>
          </w:p>
        </w:tc>
      </w:tr>
      <w:tr w14:paraId="0C6D56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7" w:hRule="atLeast"/>
          <w:jc w:val="center"/>
        </w:trPr>
        <w:tc>
          <w:tcPr>
            <w:tcW w:w="4587" w:type="dxa"/>
            <w:vAlign w:val="center"/>
          </w:tcPr>
          <w:p w14:paraId="3C88F1C3">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160270" cy="1905635"/>
                  <wp:effectExtent l="0" t="0" r="11430" b="18415"/>
                  <wp:docPr id="115"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71"/>
                          <pic:cNvPicPr>
                            <a:picLocks noChangeAspect="1"/>
                          </pic:cNvPicPr>
                        </pic:nvPicPr>
                        <pic:blipFill>
                          <a:blip r:embed="rId76"/>
                          <a:stretch>
                            <a:fillRect/>
                          </a:stretch>
                        </pic:blipFill>
                        <pic:spPr>
                          <a:xfrm>
                            <a:off x="0" y="0"/>
                            <a:ext cx="2160270" cy="1905635"/>
                          </a:xfrm>
                          <a:prstGeom prst="rect">
                            <a:avLst/>
                          </a:prstGeom>
                          <a:noFill/>
                          <a:ln>
                            <a:noFill/>
                          </a:ln>
                        </pic:spPr>
                      </pic:pic>
                    </a:graphicData>
                  </a:graphic>
                </wp:inline>
              </w:drawing>
            </w:r>
          </w:p>
        </w:tc>
        <w:tc>
          <w:tcPr>
            <w:tcW w:w="4587" w:type="dxa"/>
            <w:vAlign w:val="center"/>
          </w:tcPr>
          <w:p w14:paraId="2EC51D8B">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225675" cy="662940"/>
                  <wp:effectExtent l="0" t="0" r="3175" b="3810"/>
                  <wp:docPr id="117"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73"/>
                          <pic:cNvPicPr>
                            <a:picLocks noChangeAspect="1"/>
                          </pic:cNvPicPr>
                        </pic:nvPicPr>
                        <pic:blipFill>
                          <a:blip r:embed="rId77"/>
                          <a:stretch>
                            <a:fillRect/>
                          </a:stretch>
                        </pic:blipFill>
                        <pic:spPr>
                          <a:xfrm>
                            <a:off x="0" y="0"/>
                            <a:ext cx="2225675" cy="662940"/>
                          </a:xfrm>
                          <a:prstGeom prst="rect">
                            <a:avLst/>
                          </a:prstGeom>
                          <a:noFill/>
                          <a:ln>
                            <a:noFill/>
                          </a:ln>
                        </pic:spPr>
                      </pic:pic>
                    </a:graphicData>
                  </a:graphic>
                </wp:inline>
              </w:drawing>
            </w:r>
          </w:p>
          <w:p w14:paraId="6ABDE7C0">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1140460" cy="1176655"/>
                  <wp:effectExtent l="0" t="0" r="2540" b="4445"/>
                  <wp:docPr id="118"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74"/>
                          <pic:cNvPicPr>
                            <a:picLocks noChangeAspect="1"/>
                          </pic:cNvPicPr>
                        </pic:nvPicPr>
                        <pic:blipFill>
                          <a:blip r:embed="rId78"/>
                          <a:stretch>
                            <a:fillRect/>
                          </a:stretch>
                        </pic:blipFill>
                        <pic:spPr>
                          <a:xfrm>
                            <a:off x="0" y="0"/>
                            <a:ext cx="1140460" cy="1176655"/>
                          </a:xfrm>
                          <a:prstGeom prst="rect">
                            <a:avLst/>
                          </a:prstGeom>
                          <a:noFill/>
                          <a:ln>
                            <a:noFill/>
                          </a:ln>
                        </pic:spPr>
                      </pic:pic>
                    </a:graphicData>
                  </a:graphic>
                </wp:inline>
              </w:drawing>
            </w:r>
          </w:p>
        </w:tc>
      </w:tr>
      <w:tr w14:paraId="13E658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7" w:hRule="atLeast"/>
          <w:jc w:val="center"/>
        </w:trPr>
        <w:tc>
          <w:tcPr>
            <w:tcW w:w="9174" w:type="dxa"/>
            <w:gridSpan w:val="2"/>
            <w:vAlign w:val="center"/>
          </w:tcPr>
          <w:p w14:paraId="770C7807">
            <w:pPr>
              <w:keepNext w:val="0"/>
              <w:keepLines w:val="0"/>
              <w:pageBreakBefore w:val="0"/>
              <w:kinsoku/>
              <w:overflowPunct/>
              <w:topLinePunct w:val="0"/>
              <w:bidi w:val="0"/>
              <w:snapToGrid/>
              <w:ind w:left="0" w:leftChars="0" w:firstLine="0" w:firstLineChars="0"/>
              <w:jc w:val="center"/>
              <w:textAlignment w:val="auto"/>
              <w:rPr>
                <w:rFonts w:hint="default"/>
                <w:sz w:val="24"/>
                <w:szCs w:val="21"/>
                <w:lang w:val="en-US" w:eastAsia="zh-CN"/>
              </w:rPr>
            </w:pPr>
            <w:r>
              <w:rPr>
                <w:rFonts w:hint="eastAsia"/>
                <w:sz w:val="24"/>
                <w:szCs w:val="21"/>
                <w:lang w:val="en-US" w:eastAsia="zh-CN"/>
              </w:rPr>
              <w:t>足部经验穴</w:t>
            </w:r>
          </w:p>
        </w:tc>
      </w:tr>
    </w:tbl>
    <w:p w14:paraId="412D30FF">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rPr>
      </w:pPr>
      <w:bookmarkStart w:id="2" w:name="_Toc526940086"/>
      <w:r>
        <w:rPr>
          <w:rFonts w:hint="eastAsia" w:ascii="黑体" w:hAnsi="黑体" w:eastAsia="黑体" w:cs="仿宋_GB2312"/>
          <w:sz w:val="32"/>
          <w:szCs w:val="32"/>
        </w:rPr>
        <w:t>六、</w:t>
      </w:r>
      <w:bookmarkEnd w:id="2"/>
      <w:r>
        <w:rPr>
          <w:rFonts w:hint="eastAsia" w:ascii="黑体" w:hAnsi="黑体" w:eastAsia="黑体" w:cs="仿宋_GB2312"/>
          <w:sz w:val="32"/>
          <w:szCs w:val="32"/>
        </w:rPr>
        <w:t>重大分歧意见的处理经过和依据</w:t>
      </w:r>
    </w:p>
    <w:p w14:paraId="7DBD7D8D">
      <w:pPr>
        <w:keepNext w:val="0"/>
        <w:keepLines w:val="0"/>
        <w:pageBreakBefore w:val="0"/>
        <w:kinsoku/>
        <w:overflowPunct/>
        <w:topLinePunct w:val="0"/>
        <w:bidi w:val="0"/>
        <w:snapToGrid/>
        <w:spacing w:line="560" w:lineRule="exact"/>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本标准研制过程中无重大分歧意见。</w:t>
      </w:r>
    </w:p>
    <w:p w14:paraId="69867F09">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rPr>
      </w:pPr>
      <w:r>
        <w:rPr>
          <w:rFonts w:hint="eastAsia" w:ascii="黑体" w:hAnsi="黑体" w:eastAsia="黑体" w:cs="仿宋_GB2312"/>
          <w:sz w:val="32"/>
          <w:szCs w:val="32"/>
        </w:rPr>
        <w:t>七</w:t>
      </w:r>
      <w:r>
        <w:rPr>
          <w:rFonts w:ascii="黑体" w:hAnsi="黑体" w:eastAsia="黑体" w:cs="仿宋_GB2312"/>
          <w:sz w:val="32"/>
          <w:szCs w:val="32"/>
        </w:rPr>
        <w:t>、</w:t>
      </w:r>
      <w:r>
        <w:rPr>
          <w:rFonts w:hint="eastAsia" w:ascii="黑体" w:hAnsi="黑体" w:eastAsia="黑体" w:cs="仿宋_GB2312"/>
          <w:sz w:val="32"/>
          <w:szCs w:val="32"/>
        </w:rPr>
        <w:t>实施标准的措施</w:t>
      </w:r>
    </w:p>
    <w:p w14:paraId="67C45D00">
      <w:pPr>
        <w:keepNext w:val="0"/>
        <w:keepLines w:val="0"/>
        <w:pageBreakBefore w:val="0"/>
        <w:kinsoku/>
        <w:overflowPunct/>
        <w:topLinePunct w:val="0"/>
        <w:bidi w:val="0"/>
        <w:snapToGrid/>
        <w:spacing w:line="560" w:lineRule="exact"/>
        <w:ind w:firstLine="643" w:firstLineChars="200"/>
        <w:textAlignment w:val="auto"/>
        <w:rPr>
          <w:rFonts w:ascii="仿宋_GB2312" w:hAnsi="宋体" w:eastAsia="仿宋_GB2312"/>
          <w:b/>
          <w:sz w:val="32"/>
          <w:szCs w:val="28"/>
        </w:rPr>
      </w:pPr>
      <w:r>
        <w:rPr>
          <w:rFonts w:hint="eastAsia" w:ascii="仿宋_GB2312" w:hAnsi="宋体" w:eastAsia="仿宋_GB2312"/>
          <w:b/>
          <w:sz w:val="32"/>
          <w:szCs w:val="28"/>
        </w:rPr>
        <w:t>（一）标准报批发布后，成立标准宣贯工作组</w:t>
      </w:r>
    </w:p>
    <w:p w14:paraId="7330B5F1">
      <w:pPr>
        <w:keepNext w:val="0"/>
        <w:keepLines w:val="0"/>
        <w:pageBreakBefore w:val="0"/>
        <w:kinsoku/>
        <w:overflowPunct/>
        <w:topLinePunct w:val="0"/>
        <w:bidi w:val="0"/>
        <w:snapToGrid/>
        <w:spacing w:line="560" w:lineRule="exact"/>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2EC0E2CD">
      <w:pPr>
        <w:keepNext w:val="0"/>
        <w:keepLines w:val="0"/>
        <w:pageBreakBefore w:val="0"/>
        <w:kinsoku/>
        <w:overflowPunct/>
        <w:topLinePunct w:val="0"/>
        <w:bidi w:val="0"/>
        <w:snapToGrid/>
        <w:spacing w:line="560" w:lineRule="exact"/>
        <w:ind w:firstLine="643" w:firstLineChars="200"/>
        <w:textAlignment w:val="auto"/>
        <w:rPr>
          <w:rFonts w:ascii="仿宋_GB2312" w:hAnsi="宋体" w:eastAsia="仿宋_GB2312"/>
          <w:b/>
          <w:sz w:val="32"/>
          <w:szCs w:val="28"/>
        </w:rPr>
      </w:pPr>
      <w:r>
        <w:rPr>
          <w:rFonts w:hint="eastAsia" w:ascii="仿宋_GB2312" w:hAnsi="宋体" w:eastAsia="仿宋_GB2312"/>
          <w:b/>
          <w:sz w:val="32"/>
          <w:szCs w:val="28"/>
        </w:rPr>
        <w:t>（二）组织开展标准宣贯培训</w:t>
      </w:r>
    </w:p>
    <w:p w14:paraId="38C99CE1">
      <w:pPr>
        <w:keepNext w:val="0"/>
        <w:keepLines w:val="0"/>
        <w:pageBreakBefore w:val="0"/>
        <w:kinsoku/>
        <w:overflowPunct/>
        <w:topLinePunct w:val="0"/>
        <w:bidi w:val="0"/>
        <w:snapToGrid/>
        <w:spacing w:line="560" w:lineRule="exact"/>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29942561">
      <w:pPr>
        <w:keepNext w:val="0"/>
        <w:keepLines w:val="0"/>
        <w:pageBreakBefore w:val="0"/>
        <w:kinsoku/>
        <w:overflowPunct/>
        <w:topLinePunct w:val="0"/>
        <w:bidi w:val="0"/>
        <w:snapToGrid/>
        <w:spacing w:line="560" w:lineRule="exact"/>
        <w:ind w:firstLine="643" w:firstLineChars="200"/>
        <w:textAlignment w:val="auto"/>
        <w:rPr>
          <w:rFonts w:ascii="仿宋_GB2312" w:hAnsi="宋体" w:eastAsia="仿宋_GB2312"/>
          <w:b/>
          <w:sz w:val="32"/>
          <w:szCs w:val="28"/>
        </w:rPr>
      </w:pPr>
      <w:r>
        <w:rPr>
          <w:rFonts w:hint="eastAsia" w:ascii="仿宋_GB2312" w:hAnsi="宋体" w:eastAsia="仿宋_GB2312"/>
          <w:b/>
          <w:sz w:val="32"/>
          <w:szCs w:val="28"/>
        </w:rPr>
        <w:t>（三）开展标准实施交流会，收集标准实施反馈信息</w:t>
      </w:r>
    </w:p>
    <w:p w14:paraId="336AB236">
      <w:pPr>
        <w:keepNext w:val="0"/>
        <w:keepLines w:val="0"/>
        <w:pageBreakBefore w:val="0"/>
        <w:kinsoku/>
        <w:overflowPunct/>
        <w:topLinePunct w:val="0"/>
        <w:bidi w:val="0"/>
        <w:snapToGrid/>
        <w:spacing w:line="560" w:lineRule="exact"/>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标准起草小组深入各市县相关机构、单位组织技术人员召开标准实施交流会，听取标准实施过程中存在的问题并做好记录和解答，对存在的问题组织专家团队进行研讨，为标准的复审修订做准备。</w:t>
      </w:r>
    </w:p>
    <w:p w14:paraId="1F438F65">
      <w:pPr>
        <w:keepNext w:val="0"/>
        <w:keepLines w:val="0"/>
        <w:pageBreakBefore w:val="0"/>
        <w:kinsoku/>
        <w:overflowPunct/>
        <w:topLinePunct w:val="0"/>
        <w:bidi w:val="0"/>
        <w:snapToGrid/>
        <w:spacing w:line="560" w:lineRule="exact"/>
        <w:ind w:firstLine="643" w:firstLineChars="200"/>
        <w:textAlignment w:val="auto"/>
        <w:rPr>
          <w:rFonts w:ascii="仿宋_GB2312" w:hAnsi="宋体" w:eastAsia="仿宋_GB2312"/>
          <w:b/>
          <w:sz w:val="32"/>
          <w:szCs w:val="28"/>
        </w:rPr>
      </w:pPr>
      <w:r>
        <w:rPr>
          <w:rFonts w:hint="eastAsia" w:ascii="仿宋_GB2312" w:hAnsi="宋体" w:eastAsia="仿宋_GB2312"/>
          <w:b/>
          <w:sz w:val="32"/>
          <w:szCs w:val="28"/>
        </w:rPr>
        <w:t>（四）开展标准实施效果评估</w:t>
      </w:r>
    </w:p>
    <w:p w14:paraId="7DE0DDFE">
      <w:pPr>
        <w:keepNext w:val="0"/>
        <w:keepLines w:val="0"/>
        <w:pageBreakBefore w:val="0"/>
        <w:kinsoku/>
        <w:overflowPunct/>
        <w:topLinePunct w:val="0"/>
        <w:bidi w:val="0"/>
        <w:snapToGrid/>
        <w:spacing w:line="560" w:lineRule="exact"/>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36B16457">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rPr>
      </w:pPr>
      <w:r>
        <w:rPr>
          <w:rFonts w:hint="eastAsia" w:ascii="黑体" w:hAnsi="黑体" w:eastAsia="黑体" w:cs="仿宋_GB2312"/>
          <w:sz w:val="32"/>
          <w:szCs w:val="32"/>
        </w:rPr>
        <w:t>八、其他应当说明的事项</w:t>
      </w:r>
    </w:p>
    <w:p w14:paraId="23A53EB2">
      <w:pPr>
        <w:keepNext w:val="0"/>
        <w:keepLines w:val="0"/>
        <w:pageBreakBefore w:val="0"/>
        <w:kinsoku/>
        <w:overflowPunct/>
        <w:topLinePunct w:val="0"/>
        <w:bidi w:val="0"/>
        <w:snapToGrid/>
        <w:spacing w:line="560" w:lineRule="exact"/>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无。</w:t>
      </w:r>
    </w:p>
    <w:p w14:paraId="0FDE70D6">
      <w:pPr>
        <w:keepNext w:val="0"/>
        <w:keepLines w:val="0"/>
        <w:pageBreakBefore w:val="0"/>
        <w:kinsoku/>
        <w:overflowPunct/>
        <w:topLinePunct w:val="0"/>
        <w:bidi w:val="0"/>
        <w:snapToGrid/>
        <w:spacing w:line="560" w:lineRule="exact"/>
        <w:ind w:left="0" w:leftChars="0" w:firstLine="0" w:firstLineChars="0"/>
        <w:textAlignment w:val="auto"/>
        <w:rPr>
          <w:rFonts w:ascii="仿宋_GB2312" w:hAnsi="仿宋" w:eastAsia="仿宋_GB2312"/>
          <w:bCs/>
          <w:color w:val="000000"/>
          <w:sz w:val="36"/>
          <w:szCs w:val="32"/>
        </w:rPr>
      </w:pPr>
    </w:p>
    <w:p w14:paraId="639B864D">
      <w:pPr>
        <w:keepNext w:val="0"/>
        <w:keepLines w:val="0"/>
        <w:pageBreakBefore w:val="0"/>
        <w:kinsoku/>
        <w:wordWrap w:val="0"/>
        <w:overflowPunct/>
        <w:topLinePunct w:val="0"/>
        <w:bidi w:val="0"/>
        <w:snapToGrid/>
        <w:spacing w:line="560" w:lineRule="exact"/>
        <w:jc w:val="right"/>
        <w:textAlignment w:val="auto"/>
        <w:rPr>
          <w:rFonts w:ascii="仿宋_GB2312" w:hAnsi="宋体" w:eastAsia="仿宋_GB2312"/>
          <w:sz w:val="32"/>
          <w:szCs w:val="28"/>
        </w:rPr>
      </w:pPr>
      <w:r>
        <w:rPr>
          <w:rFonts w:hint="eastAsia" w:ascii="仿宋_GB2312" w:hAnsi="宋体" w:eastAsia="仿宋_GB2312"/>
          <w:sz w:val="32"/>
          <w:szCs w:val="28"/>
        </w:rPr>
        <w:t>团体标准《壮医穴位名称与定位》</w:t>
      </w:r>
    </w:p>
    <w:p w14:paraId="607C1987">
      <w:pPr>
        <w:keepNext w:val="0"/>
        <w:keepLines w:val="0"/>
        <w:pageBreakBefore w:val="0"/>
        <w:kinsoku/>
        <w:wordWrap w:val="0"/>
        <w:overflowPunct/>
        <w:topLinePunct w:val="0"/>
        <w:bidi w:val="0"/>
        <w:snapToGrid/>
        <w:spacing w:line="560" w:lineRule="exact"/>
        <w:jc w:val="right"/>
        <w:textAlignment w:val="auto"/>
        <w:rPr>
          <w:rFonts w:ascii="仿宋_GB2312" w:hAnsi="宋体" w:eastAsia="仿宋_GB2312"/>
          <w:sz w:val="32"/>
          <w:szCs w:val="28"/>
        </w:rPr>
      </w:pPr>
      <w:r>
        <w:rPr>
          <w:rFonts w:hint="eastAsia" w:ascii="仿宋_GB2312" w:hAnsi="宋体" w:eastAsia="仿宋_GB2312"/>
          <w:sz w:val="32"/>
          <w:szCs w:val="28"/>
        </w:rPr>
        <w:t xml:space="preserve">标准编制工作组 </w:t>
      </w:r>
      <w:r>
        <w:rPr>
          <w:rFonts w:ascii="仿宋_GB2312" w:hAnsi="宋体" w:eastAsia="仿宋_GB2312"/>
          <w:sz w:val="32"/>
          <w:szCs w:val="28"/>
        </w:rPr>
        <w:t xml:space="preserve">        </w:t>
      </w:r>
    </w:p>
    <w:p w14:paraId="5BD31B81">
      <w:pPr>
        <w:keepNext w:val="0"/>
        <w:keepLines w:val="0"/>
        <w:pageBreakBefore w:val="0"/>
        <w:kinsoku/>
        <w:wordWrap w:val="0"/>
        <w:overflowPunct/>
        <w:topLinePunct w:val="0"/>
        <w:bidi w:val="0"/>
        <w:snapToGrid/>
        <w:spacing w:line="560" w:lineRule="exact"/>
        <w:jc w:val="right"/>
        <w:textAlignment w:val="auto"/>
        <w:rPr>
          <w:rFonts w:ascii="仿宋_GB2312" w:hAnsi="宋体" w:eastAsia="仿宋_GB2312"/>
          <w:color w:val="FF0000"/>
          <w:sz w:val="32"/>
          <w:szCs w:val="28"/>
        </w:rPr>
      </w:pPr>
      <w:r>
        <w:rPr>
          <w:rFonts w:hint="eastAsia" w:ascii="仿宋_GB2312" w:hAnsi="宋体" w:eastAsia="仿宋_GB2312"/>
          <w:color w:val="auto"/>
          <w:sz w:val="32"/>
          <w:szCs w:val="28"/>
        </w:rPr>
        <w:t>20</w:t>
      </w:r>
      <w:r>
        <w:rPr>
          <w:rFonts w:hint="eastAsia" w:ascii="仿宋_GB2312" w:hAnsi="宋体"/>
          <w:color w:val="auto"/>
          <w:sz w:val="32"/>
          <w:szCs w:val="28"/>
          <w:lang w:val="en-US" w:eastAsia="zh-CN"/>
        </w:rPr>
        <w:t>26</w:t>
      </w:r>
      <w:r>
        <w:rPr>
          <w:rFonts w:hint="eastAsia" w:ascii="仿宋_GB2312" w:hAnsi="宋体" w:eastAsia="仿宋_GB2312"/>
          <w:color w:val="auto"/>
          <w:sz w:val="32"/>
          <w:szCs w:val="28"/>
        </w:rPr>
        <w:t>年</w:t>
      </w:r>
      <w:r>
        <w:rPr>
          <w:rFonts w:hint="eastAsia" w:ascii="仿宋_GB2312" w:hAnsi="宋体"/>
          <w:color w:val="auto"/>
          <w:sz w:val="32"/>
          <w:szCs w:val="28"/>
          <w:lang w:val="en-US" w:eastAsia="zh-CN"/>
        </w:rPr>
        <w:t>6</w:t>
      </w:r>
      <w:r>
        <w:rPr>
          <w:rFonts w:hint="eastAsia" w:ascii="仿宋_GB2312" w:hAnsi="宋体" w:eastAsia="仿宋_GB2312"/>
          <w:color w:val="auto"/>
          <w:sz w:val="32"/>
          <w:szCs w:val="28"/>
        </w:rPr>
        <w:t>月</w:t>
      </w:r>
      <w:r>
        <w:rPr>
          <w:rFonts w:hint="eastAsia" w:ascii="仿宋_GB2312" w:hAnsi="宋体"/>
          <w:color w:val="auto"/>
          <w:sz w:val="32"/>
          <w:szCs w:val="28"/>
          <w:lang w:val="en-US" w:eastAsia="zh-CN"/>
        </w:rPr>
        <w:t>22</w:t>
      </w:r>
      <w:r>
        <w:rPr>
          <w:rFonts w:hint="eastAsia" w:ascii="仿宋_GB2312" w:hAnsi="宋体" w:eastAsia="仿宋_GB2312"/>
          <w:color w:val="auto"/>
          <w:sz w:val="32"/>
          <w:szCs w:val="28"/>
        </w:rPr>
        <w:t>日</w:t>
      </w:r>
      <w:r>
        <w:rPr>
          <w:rFonts w:hint="eastAsia" w:ascii="仿宋_GB2312" w:hAnsi="宋体" w:eastAsia="仿宋_GB2312"/>
          <w:color w:val="FF0000"/>
          <w:sz w:val="32"/>
          <w:szCs w:val="28"/>
        </w:rPr>
        <w:t xml:space="preserve">       </w:t>
      </w:r>
      <w:r>
        <w:rPr>
          <w:rFonts w:ascii="仿宋_GB2312" w:hAnsi="宋体" w:eastAsia="仿宋_GB2312"/>
          <w:color w:val="FF0000"/>
          <w:sz w:val="32"/>
          <w:szCs w:val="28"/>
        </w:rPr>
        <w:t xml:space="preserve"> </w:t>
      </w:r>
    </w:p>
    <w:sectPr>
      <w:footerReference r:id="rId5" w:type="default"/>
      <w:pgSz w:w="11906" w:h="16838"/>
      <w:pgMar w:top="1474" w:right="1474" w:bottom="1474" w:left="147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40"/>
      </w:pPr>
      <w:r>
        <w:separator/>
      </w:r>
    </w:p>
  </w:endnote>
  <w:endnote w:type="continuationSeparator" w:id="1">
    <w:p>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34"/>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新宋体.挀.挀.">
    <w:altName w:val="宋体"/>
    <w:panose1 w:val="00000000000000000000"/>
    <w:charset w:val="86"/>
    <w:family w:val="decorative"/>
    <w:pitch w:val="default"/>
    <w:sig w:usb0="00000000" w:usb1="00000000" w:usb2="00000010" w:usb3="00000000" w:csb0="00040000" w:csb1="00000000"/>
  </w:font>
  <w:font w:name="方正小标宋简体">
    <w:panose1 w:val="03000509000000000000"/>
    <w:charset w:val="86"/>
    <w:family w:val="script"/>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Segoe UI">
    <w:panose1 w:val="020B0502040204020203"/>
    <w:charset w:val="00"/>
    <w:family w:val="auto"/>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16374"/>
      <w:docPartObj>
        <w:docPartGallery w:val="autotext"/>
      </w:docPartObj>
    </w:sdtPr>
    <w:sdtContent>
      <w:p w14:paraId="2BE1229F">
        <w:pPr>
          <w:pStyle w:val="4"/>
          <w:jc w:val="center"/>
        </w:pPr>
        <w:r>
          <w:fldChar w:fldCharType="begin"/>
        </w:r>
        <w:r>
          <w:instrText xml:space="preserve">PAGE   \* MERGEFORMAT</w:instrText>
        </w:r>
        <w:r>
          <w:fldChar w:fldCharType="separate"/>
        </w:r>
        <w:r>
          <w:rPr>
            <w:lang w:val="zh-CN"/>
          </w:rPr>
          <w:t>7</w:t>
        </w:r>
        <w:r>
          <w:fldChar w:fldCharType="end"/>
        </w:r>
      </w:p>
    </w:sdtContent>
  </w:sdt>
  <w:p w14:paraId="76F9E80E">
    <w:pPr>
      <w:pStyle w:val="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40"/>
      </w:pPr>
      <w:r>
        <w:separator/>
      </w:r>
    </w:p>
  </w:footnote>
  <w:footnote w:type="continuationSeparator" w:id="1">
    <w:p>
      <w:pPr>
        <w:ind w:firstLine="64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9102AD"/>
    <w:multiLevelType w:val="multilevel"/>
    <w:tmpl w:val="079102AD"/>
    <w:lvl w:ilvl="0" w:tentative="0">
      <w:start w:val="1"/>
      <w:numFmt w:val="decimal"/>
      <w:pStyle w:val="22"/>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DDE2B46"/>
    <w:multiLevelType w:val="multilevel"/>
    <w:tmpl w:val="0DDE2B46"/>
    <w:lvl w:ilvl="0" w:tentative="0">
      <w:start w:val="1"/>
      <w:numFmt w:val="lowerLetter"/>
      <w:pStyle w:val="26"/>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2">
    <w:nsid w:val="1DBF583A"/>
    <w:multiLevelType w:val="multilevel"/>
    <w:tmpl w:val="1DBF583A"/>
    <w:lvl w:ilvl="0" w:tentative="0">
      <w:start w:val="1"/>
      <w:numFmt w:val="decimal"/>
      <w:pStyle w:val="25"/>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3">
    <w:nsid w:val="1FC91163"/>
    <w:multiLevelType w:val="multilevel"/>
    <w:tmpl w:val="1FC91163"/>
    <w:lvl w:ilvl="0" w:tentative="0">
      <w:start w:val="1"/>
      <w:numFmt w:val="decimal"/>
      <w:pStyle w:val="17"/>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6"/>
      <w:suff w:val="nothing"/>
      <w:lvlText w:val="%1.%2　"/>
      <w:lvlJc w:val="left"/>
      <w:pPr>
        <w:ind w:left="525"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18"/>
      <w:suff w:val="nothing"/>
      <w:lvlText w:val="%1.%2.%3　"/>
      <w:lvlJc w:val="left"/>
      <w:pPr>
        <w:ind w:left="0" w:firstLine="0"/>
      </w:pPr>
      <w:rPr>
        <w:rFonts w:hint="eastAsia" w:ascii="黑体" w:hAnsi="Times New Roman" w:eastAsia="黑体"/>
        <w:b w:val="0"/>
        <w:i w:val="0"/>
        <w:sz w:val="21"/>
      </w:rPr>
    </w:lvl>
    <w:lvl w:ilvl="3" w:tentative="0">
      <w:start w:val="1"/>
      <w:numFmt w:val="decimal"/>
      <w:pStyle w:val="19"/>
      <w:suff w:val="nothing"/>
      <w:lvlText w:val="%1.%2.%3.%4　"/>
      <w:lvlJc w:val="left"/>
      <w:pPr>
        <w:ind w:left="0" w:firstLine="0"/>
      </w:pPr>
      <w:rPr>
        <w:rFonts w:hint="eastAsia" w:ascii="黑体" w:hAnsi="Times New Roman" w:eastAsia="黑体"/>
        <w:b w:val="0"/>
        <w:i w:val="0"/>
        <w:sz w:val="21"/>
      </w:rPr>
    </w:lvl>
    <w:lvl w:ilvl="4" w:tentative="0">
      <w:start w:val="1"/>
      <w:numFmt w:val="decimal"/>
      <w:pStyle w:val="20"/>
      <w:suff w:val="nothing"/>
      <w:lvlText w:val="%1.%2.%3.%4.%5　"/>
      <w:lvlJc w:val="left"/>
      <w:pPr>
        <w:ind w:left="0" w:firstLine="0"/>
      </w:pPr>
      <w:rPr>
        <w:rFonts w:hint="eastAsia" w:ascii="黑体" w:hAnsi="Times New Roman" w:eastAsia="黑体"/>
        <w:b w:val="0"/>
        <w:i w:val="0"/>
        <w:sz w:val="21"/>
      </w:rPr>
    </w:lvl>
    <w:lvl w:ilvl="5" w:tentative="0">
      <w:start w:val="1"/>
      <w:numFmt w:val="decimal"/>
      <w:pStyle w:val="21"/>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2A8F7113"/>
    <w:multiLevelType w:val="multilevel"/>
    <w:tmpl w:val="2A8F7113"/>
    <w:lvl w:ilvl="0" w:tentative="0">
      <w:start w:val="1"/>
      <w:numFmt w:val="upperLetter"/>
      <w:pStyle w:val="23"/>
      <w:suff w:val="space"/>
      <w:lvlText w:val="%1"/>
      <w:lvlJc w:val="left"/>
      <w:pPr>
        <w:ind w:left="623" w:hanging="425"/>
      </w:pPr>
      <w:rPr>
        <w:rFonts w:hint="eastAsia"/>
      </w:rPr>
    </w:lvl>
    <w:lvl w:ilvl="1" w:tentative="0">
      <w:start w:val="1"/>
      <w:numFmt w:val="decimal"/>
      <w:pStyle w:val="24"/>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5">
    <w:nsid w:val="557C2AF5"/>
    <w:multiLevelType w:val="multilevel"/>
    <w:tmpl w:val="557C2AF5"/>
    <w:lvl w:ilvl="0" w:tentative="0">
      <w:start w:val="1"/>
      <w:numFmt w:val="decimal"/>
      <w:pStyle w:val="15"/>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6">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30"/>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7">
    <w:nsid w:val="646260FA"/>
    <w:multiLevelType w:val="multilevel"/>
    <w:tmpl w:val="646260FA"/>
    <w:lvl w:ilvl="0" w:tentative="0">
      <w:start w:val="1"/>
      <w:numFmt w:val="decimal"/>
      <w:pStyle w:val="14"/>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num w:numId="1">
    <w:abstractNumId w:val="7"/>
  </w:num>
  <w:num w:numId="2">
    <w:abstractNumId w:val="5"/>
  </w:num>
  <w:num w:numId="3">
    <w:abstractNumId w:val="3"/>
  </w:num>
  <w:num w:numId="4">
    <w:abstractNumId w:val="0"/>
  </w:num>
  <w:num w:numId="5">
    <w:abstractNumId w:val="4"/>
  </w:num>
  <w:num w:numId="6">
    <w:abstractNumId w:val="2"/>
  </w:num>
  <w:num w:numId="7">
    <w:abstractNumId w:val="1"/>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0000457E"/>
    <w:rsid w:val="00005CA4"/>
    <w:rsid w:val="000107BC"/>
    <w:rsid w:val="00013090"/>
    <w:rsid w:val="00016837"/>
    <w:rsid w:val="00021331"/>
    <w:rsid w:val="00023119"/>
    <w:rsid w:val="00023FE2"/>
    <w:rsid w:val="00024212"/>
    <w:rsid w:val="00024664"/>
    <w:rsid w:val="00032CD6"/>
    <w:rsid w:val="00033257"/>
    <w:rsid w:val="00034233"/>
    <w:rsid w:val="00034BDB"/>
    <w:rsid w:val="00047D7B"/>
    <w:rsid w:val="00053B0B"/>
    <w:rsid w:val="000576D0"/>
    <w:rsid w:val="00057758"/>
    <w:rsid w:val="00060FE2"/>
    <w:rsid w:val="0007330D"/>
    <w:rsid w:val="00073F72"/>
    <w:rsid w:val="00074EB1"/>
    <w:rsid w:val="00076BBA"/>
    <w:rsid w:val="00080F2F"/>
    <w:rsid w:val="0008145A"/>
    <w:rsid w:val="0009177A"/>
    <w:rsid w:val="00093E74"/>
    <w:rsid w:val="000962F6"/>
    <w:rsid w:val="000A0201"/>
    <w:rsid w:val="000A1EAE"/>
    <w:rsid w:val="000A3070"/>
    <w:rsid w:val="000A4601"/>
    <w:rsid w:val="000A77CD"/>
    <w:rsid w:val="000B572A"/>
    <w:rsid w:val="000D0ACE"/>
    <w:rsid w:val="000D15BE"/>
    <w:rsid w:val="000D5AC8"/>
    <w:rsid w:val="000D6612"/>
    <w:rsid w:val="000D751C"/>
    <w:rsid w:val="000D7F33"/>
    <w:rsid w:val="000F10EB"/>
    <w:rsid w:val="000F3365"/>
    <w:rsid w:val="000F517A"/>
    <w:rsid w:val="001012D5"/>
    <w:rsid w:val="00101D2E"/>
    <w:rsid w:val="00103B83"/>
    <w:rsid w:val="00105252"/>
    <w:rsid w:val="001062E3"/>
    <w:rsid w:val="00106661"/>
    <w:rsid w:val="0010769F"/>
    <w:rsid w:val="00110864"/>
    <w:rsid w:val="00110F43"/>
    <w:rsid w:val="00112415"/>
    <w:rsid w:val="00113B53"/>
    <w:rsid w:val="00114946"/>
    <w:rsid w:val="00122573"/>
    <w:rsid w:val="00126CA6"/>
    <w:rsid w:val="001273E7"/>
    <w:rsid w:val="00127EB0"/>
    <w:rsid w:val="00131B03"/>
    <w:rsid w:val="00132C5F"/>
    <w:rsid w:val="00133387"/>
    <w:rsid w:val="00133786"/>
    <w:rsid w:val="00134DD4"/>
    <w:rsid w:val="001435D3"/>
    <w:rsid w:val="001449B5"/>
    <w:rsid w:val="001463AC"/>
    <w:rsid w:val="0015152A"/>
    <w:rsid w:val="00156020"/>
    <w:rsid w:val="00156663"/>
    <w:rsid w:val="001611BB"/>
    <w:rsid w:val="00167167"/>
    <w:rsid w:val="001708F8"/>
    <w:rsid w:val="0018112C"/>
    <w:rsid w:val="00183467"/>
    <w:rsid w:val="00190A64"/>
    <w:rsid w:val="00190C6A"/>
    <w:rsid w:val="00191774"/>
    <w:rsid w:val="00191DCE"/>
    <w:rsid w:val="001923CF"/>
    <w:rsid w:val="001925FD"/>
    <w:rsid w:val="001930A1"/>
    <w:rsid w:val="00194FE3"/>
    <w:rsid w:val="00196054"/>
    <w:rsid w:val="0019711F"/>
    <w:rsid w:val="001A0DBF"/>
    <w:rsid w:val="001A3402"/>
    <w:rsid w:val="001B0E92"/>
    <w:rsid w:val="001B36E5"/>
    <w:rsid w:val="001B3B17"/>
    <w:rsid w:val="001C5F01"/>
    <w:rsid w:val="001C793C"/>
    <w:rsid w:val="001D22F0"/>
    <w:rsid w:val="001D64DB"/>
    <w:rsid w:val="001D7816"/>
    <w:rsid w:val="001E5000"/>
    <w:rsid w:val="001F07A8"/>
    <w:rsid w:val="001F16E6"/>
    <w:rsid w:val="001F241E"/>
    <w:rsid w:val="001F537A"/>
    <w:rsid w:val="001F660A"/>
    <w:rsid w:val="001F79F5"/>
    <w:rsid w:val="001F7E35"/>
    <w:rsid w:val="00205603"/>
    <w:rsid w:val="00210916"/>
    <w:rsid w:val="002116FB"/>
    <w:rsid w:val="00214221"/>
    <w:rsid w:val="00217683"/>
    <w:rsid w:val="002223DD"/>
    <w:rsid w:val="002231E8"/>
    <w:rsid w:val="00223EB7"/>
    <w:rsid w:val="00224EB8"/>
    <w:rsid w:val="00231E62"/>
    <w:rsid w:val="00232769"/>
    <w:rsid w:val="00244ADA"/>
    <w:rsid w:val="00244C0C"/>
    <w:rsid w:val="002465C7"/>
    <w:rsid w:val="002526F3"/>
    <w:rsid w:val="00254F7A"/>
    <w:rsid w:val="00256FE0"/>
    <w:rsid w:val="002614C6"/>
    <w:rsid w:val="002621E1"/>
    <w:rsid w:val="00262753"/>
    <w:rsid w:val="00262771"/>
    <w:rsid w:val="00262F6C"/>
    <w:rsid w:val="00264A7D"/>
    <w:rsid w:val="00264CE4"/>
    <w:rsid w:val="002651A9"/>
    <w:rsid w:val="00266090"/>
    <w:rsid w:val="0027235B"/>
    <w:rsid w:val="00283085"/>
    <w:rsid w:val="00283E25"/>
    <w:rsid w:val="0029084D"/>
    <w:rsid w:val="00291D7F"/>
    <w:rsid w:val="00291EF3"/>
    <w:rsid w:val="002952AC"/>
    <w:rsid w:val="002A2FCF"/>
    <w:rsid w:val="002A4D06"/>
    <w:rsid w:val="002A5D80"/>
    <w:rsid w:val="002B07E3"/>
    <w:rsid w:val="002B23AB"/>
    <w:rsid w:val="002B2E35"/>
    <w:rsid w:val="002B3D69"/>
    <w:rsid w:val="002B5497"/>
    <w:rsid w:val="002C1D2A"/>
    <w:rsid w:val="002C4FFB"/>
    <w:rsid w:val="002C5534"/>
    <w:rsid w:val="002C611B"/>
    <w:rsid w:val="002C73B6"/>
    <w:rsid w:val="002D49CC"/>
    <w:rsid w:val="002D6D1E"/>
    <w:rsid w:val="002E073F"/>
    <w:rsid w:val="002E7467"/>
    <w:rsid w:val="002E7A35"/>
    <w:rsid w:val="002F34AA"/>
    <w:rsid w:val="002F4B59"/>
    <w:rsid w:val="002F4D7B"/>
    <w:rsid w:val="002F513F"/>
    <w:rsid w:val="002F613B"/>
    <w:rsid w:val="003025DF"/>
    <w:rsid w:val="00303E23"/>
    <w:rsid w:val="00304BFD"/>
    <w:rsid w:val="00306925"/>
    <w:rsid w:val="0031011D"/>
    <w:rsid w:val="003144B8"/>
    <w:rsid w:val="00314640"/>
    <w:rsid w:val="00327623"/>
    <w:rsid w:val="0033375C"/>
    <w:rsid w:val="0034090F"/>
    <w:rsid w:val="00343C24"/>
    <w:rsid w:val="00345BCC"/>
    <w:rsid w:val="00353735"/>
    <w:rsid w:val="00354D06"/>
    <w:rsid w:val="00356D19"/>
    <w:rsid w:val="00357A1D"/>
    <w:rsid w:val="00357E18"/>
    <w:rsid w:val="0036001E"/>
    <w:rsid w:val="00360952"/>
    <w:rsid w:val="00362F10"/>
    <w:rsid w:val="00365252"/>
    <w:rsid w:val="00372A01"/>
    <w:rsid w:val="00372C98"/>
    <w:rsid w:val="00373BAD"/>
    <w:rsid w:val="00374390"/>
    <w:rsid w:val="003754CF"/>
    <w:rsid w:val="00381796"/>
    <w:rsid w:val="00382AB2"/>
    <w:rsid w:val="00386647"/>
    <w:rsid w:val="00391984"/>
    <w:rsid w:val="00392E22"/>
    <w:rsid w:val="00396025"/>
    <w:rsid w:val="003B2F32"/>
    <w:rsid w:val="003B5050"/>
    <w:rsid w:val="003B729F"/>
    <w:rsid w:val="003C2D44"/>
    <w:rsid w:val="003C483D"/>
    <w:rsid w:val="003D3AF0"/>
    <w:rsid w:val="003D48B6"/>
    <w:rsid w:val="003D51D0"/>
    <w:rsid w:val="003D5CB5"/>
    <w:rsid w:val="003D6E58"/>
    <w:rsid w:val="003E330B"/>
    <w:rsid w:val="003E4A86"/>
    <w:rsid w:val="003F284D"/>
    <w:rsid w:val="003F28D0"/>
    <w:rsid w:val="003F3119"/>
    <w:rsid w:val="003F392A"/>
    <w:rsid w:val="003F3AAC"/>
    <w:rsid w:val="003F727B"/>
    <w:rsid w:val="0040035D"/>
    <w:rsid w:val="00403F64"/>
    <w:rsid w:val="00404BD1"/>
    <w:rsid w:val="004050BE"/>
    <w:rsid w:val="0040610D"/>
    <w:rsid w:val="00406A80"/>
    <w:rsid w:val="0042062E"/>
    <w:rsid w:val="00424AF1"/>
    <w:rsid w:val="00424FCB"/>
    <w:rsid w:val="00425860"/>
    <w:rsid w:val="00427B81"/>
    <w:rsid w:val="00434E46"/>
    <w:rsid w:val="00434F90"/>
    <w:rsid w:val="004378E4"/>
    <w:rsid w:val="0044118D"/>
    <w:rsid w:val="004441BD"/>
    <w:rsid w:val="004503F4"/>
    <w:rsid w:val="0045483D"/>
    <w:rsid w:val="00455661"/>
    <w:rsid w:val="0046025A"/>
    <w:rsid w:val="00460359"/>
    <w:rsid w:val="004605D8"/>
    <w:rsid w:val="004626AF"/>
    <w:rsid w:val="00465230"/>
    <w:rsid w:val="00467DEF"/>
    <w:rsid w:val="004715D8"/>
    <w:rsid w:val="004805D0"/>
    <w:rsid w:val="00480BA1"/>
    <w:rsid w:val="004814A9"/>
    <w:rsid w:val="0048357F"/>
    <w:rsid w:val="00484EF3"/>
    <w:rsid w:val="00485212"/>
    <w:rsid w:val="004865C9"/>
    <w:rsid w:val="0049011A"/>
    <w:rsid w:val="00491FE3"/>
    <w:rsid w:val="0049241F"/>
    <w:rsid w:val="0049390C"/>
    <w:rsid w:val="004A25C4"/>
    <w:rsid w:val="004A2878"/>
    <w:rsid w:val="004A614E"/>
    <w:rsid w:val="004A660C"/>
    <w:rsid w:val="004A76AB"/>
    <w:rsid w:val="004B2E7F"/>
    <w:rsid w:val="004C4136"/>
    <w:rsid w:val="004D155D"/>
    <w:rsid w:val="004D2302"/>
    <w:rsid w:val="004D5B22"/>
    <w:rsid w:val="004E3026"/>
    <w:rsid w:val="004F0593"/>
    <w:rsid w:val="004F48C2"/>
    <w:rsid w:val="004F74F0"/>
    <w:rsid w:val="004F7FA9"/>
    <w:rsid w:val="005009D1"/>
    <w:rsid w:val="0050156A"/>
    <w:rsid w:val="00505469"/>
    <w:rsid w:val="005066ED"/>
    <w:rsid w:val="005067C2"/>
    <w:rsid w:val="0051028F"/>
    <w:rsid w:val="0051148B"/>
    <w:rsid w:val="00513080"/>
    <w:rsid w:val="00514C97"/>
    <w:rsid w:val="005159F5"/>
    <w:rsid w:val="00522102"/>
    <w:rsid w:val="00526200"/>
    <w:rsid w:val="005269CF"/>
    <w:rsid w:val="00533886"/>
    <w:rsid w:val="0053418A"/>
    <w:rsid w:val="00535AC6"/>
    <w:rsid w:val="00537550"/>
    <w:rsid w:val="0054317B"/>
    <w:rsid w:val="00546DEA"/>
    <w:rsid w:val="005639F8"/>
    <w:rsid w:val="005656AA"/>
    <w:rsid w:val="005742DB"/>
    <w:rsid w:val="00577C08"/>
    <w:rsid w:val="005802BD"/>
    <w:rsid w:val="0058151C"/>
    <w:rsid w:val="00581CE7"/>
    <w:rsid w:val="00582F5C"/>
    <w:rsid w:val="0058472C"/>
    <w:rsid w:val="005870E5"/>
    <w:rsid w:val="005873D6"/>
    <w:rsid w:val="005876DE"/>
    <w:rsid w:val="00596702"/>
    <w:rsid w:val="005A1A17"/>
    <w:rsid w:val="005A4523"/>
    <w:rsid w:val="005A4707"/>
    <w:rsid w:val="005B0CDC"/>
    <w:rsid w:val="005B23F7"/>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F0995"/>
    <w:rsid w:val="005F1E35"/>
    <w:rsid w:val="005F219D"/>
    <w:rsid w:val="005F36D9"/>
    <w:rsid w:val="005F4F92"/>
    <w:rsid w:val="005F6C71"/>
    <w:rsid w:val="005F71EC"/>
    <w:rsid w:val="005F7613"/>
    <w:rsid w:val="006062AE"/>
    <w:rsid w:val="0060656D"/>
    <w:rsid w:val="00606B5A"/>
    <w:rsid w:val="00610884"/>
    <w:rsid w:val="00614347"/>
    <w:rsid w:val="006147DA"/>
    <w:rsid w:val="0062702A"/>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90D6C"/>
    <w:rsid w:val="006945D3"/>
    <w:rsid w:val="006A1BD7"/>
    <w:rsid w:val="006A3112"/>
    <w:rsid w:val="006B1080"/>
    <w:rsid w:val="006B6EA3"/>
    <w:rsid w:val="006C0CC1"/>
    <w:rsid w:val="006C6B87"/>
    <w:rsid w:val="006C70ED"/>
    <w:rsid w:val="006D4B56"/>
    <w:rsid w:val="006D4CCC"/>
    <w:rsid w:val="006D5D5F"/>
    <w:rsid w:val="006E155C"/>
    <w:rsid w:val="006E65EC"/>
    <w:rsid w:val="006E7520"/>
    <w:rsid w:val="006F03ED"/>
    <w:rsid w:val="006F67E6"/>
    <w:rsid w:val="006F77F7"/>
    <w:rsid w:val="00700D32"/>
    <w:rsid w:val="0070138D"/>
    <w:rsid w:val="00701A2B"/>
    <w:rsid w:val="0070266E"/>
    <w:rsid w:val="00705429"/>
    <w:rsid w:val="0070730B"/>
    <w:rsid w:val="00712BC5"/>
    <w:rsid w:val="00715CA4"/>
    <w:rsid w:val="00716EAC"/>
    <w:rsid w:val="00720395"/>
    <w:rsid w:val="00722AAE"/>
    <w:rsid w:val="0072448B"/>
    <w:rsid w:val="007245EF"/>
    <w:rsid w:val="00726016"/>
    <w:rsid w:val="00726F82"/>
    <w:rsid w:val="007432F4"/>
    <w:rsid w:val="0075401E"/>
    <w:rsid w:val="00755471"/>
    <w:rsid w:val="007556A8"/>
    <w:rsid w:val="00756686"/>
    <w:rsid w:val="00757B9E"/>
    <w:rsid w:val="00760DDA"/>
    <w:rsid w:val="00760FBD"/>
    <w:rsid w:val="007768A2"/>
    <w:rsid w:val="00776FE6"/>
    <w:rsid w:val="007812EA"/>
    <w:rsid w:val="00781F1A"/>
    <w:rsid w:val="00782C84"/>
    <w:rsid w:val="00784D8F"/>
    <w:rsid w:val="007912E9"/>
    <w:rsid w:val="007923BD"/>
    <w:rsid w:val="00793820"/>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C1F"/>
    <w:rsid w:val="007D1773"/>
    <w:rsid w:val="007D3096"/>
    <w:rsid w:val="007D4356"/>
    <w:rsid w:val="007D520B"/>
    <w:rsid w:val="007D5225"/>
    <w:rsid w:val="007D6192"/>
    <w:rsid w:val="007D646F"/>
    <w:rsid w:val="007E0035"/>
    <w:rsid w:val="007F05BA"/>
    <w:rsid w:val="007F1688"/>
    <w:rsid w:val="007F17C2"/>
    <w:rsid w:val="007F3051"/>
    <w:rsid w:val="007F445F"/>
    <w:rsid w:val="007F69C4"/>
    <w:rsid w:val="00800158"/>
    <w:rsid w:val="00800C49"/>
    <w:rsid w:val="00805B1A"/>
    <w:rsid w:val="00812666"/>
    <w:rsid w:val="00816354"/>
    <w:rsid w:val="00825BEF"/>
    <w:rsid w:val="008275DE"/>
    <w:rsid w:val="0083025F"/>
    <w:rsid w:val="00831A4E"/>
    <w:rsid w:val="00834158"/>
    <w:rsid w:val="00834F29"/>
    <w:rsid w:val="00837133"/>
    <w:rsid w:val="00841FDD"/>
    <w:rsid w:val="00843099"/>
    <w:rsid w:val="00844A63"/>
    <w:rsid w:val="00845B6B"/>
    <w:rsid w:val="0085555C"/>
    <w:rsid w:val="0085722C"/>
    <w:rsid w:val="00860076"/>
    <w:rsid w:val="00864B42"/>
    <w:rsid w:val="00864EDC"/>
    <w:rsid w:val="008717FD"/>
    <w:rsid w:val="00872085"/>
    <w:rsid w:val="0087311E"/>
    <w:rsid w:val="008766A7"/>
    <w:rsid w:val="0088023F"/>
    <w:rsid w:val="00884AB2"/>
    <w:rsid w:val="008853E8"/>
    <w:rsid w:val="00890B67"/>
    <w:rsid w:val="00893361"/>
    <w:rsid w:val="00893A8E"/>
    <w:rsid w:val="00893CE3"/>
    <w:rsid w:val="008941F8"/>
    <w:rsid w:val="0089639E"/>
    <w:rsid w:val="0089684C"/>
    <w:rsid w:val="008A328F"/>
    <w:rsid w:val="008A42EB"/>
    <w:rsid w:val="008A4E58"/>
    <w:rsid w:val="008A5709"/>
    <w:rsid w:val="008B1A6F"/>
    <w:rsid w:val="008B35DA"/>
    <w:rsid w:val="008B6562"/>
    <w:rsid w:val="008B7C56"/>
    <w:rsid w:val="008C1BE0"/>
    <w:rsid w:val="008C5328"/>
    <w:rsid w:val="008C6844"/>
    <w:rsid w:val="008D1502"/>
    <w:rsid w:val="008D2E6B"/>
    <w:rsid w:val="008D3059"/>
    <w:rsid w:val="008D44E2"/>
    <w:rsid w:val="008D5C1F"/>
    <w:rsid w:val="008D612C"/>
    <w:rsid w:val="008E0C90"/>
    <w:rsid w:val="008E340A"/>
    <w:rsid w:val="008F024A"/>
    <w:rsid w:val="008F4CD3"/>
    <w:rsid w:val="008F62FB"/>
    <w:rsid w:val="00900B1D"/>
    <w:rsid w:val="00901C67"/>
    <w:rsid w:val="009058DF"/>
    <w:rsid w:val="00910D7C"/>
    <w:rsid w:val="00910E34"/>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6A0A"/>
    <w:rsid w:val="00944176"/>
    <w:rsid w:val="0094724D"/>
    <w:rsid w:val="009510ED"/>
    <w:rsid w:val="00954E13"/>
    <w:rsid w:val="00955098"/>
    <w:rsid w:val="00962A6D"/>
    <w:rsid w:val="009642C6"/>
    <w:rsid w:val="0096452B"/>
    <w:rsid w:val="00975377"/>
    <w:rsid w:val="0097752F"/>
    <w:rsid w:val="00980E2D"/>
    <w:rsid w:val="00981308"/>
    <w:rsid w:val="00983CDC"/>
    <w:rsid w:val="00983E62"/>
    <w:rsid w:val="00984743"/>
    <w:rsid w:val="00985D99"/>
    <w:rsid w:val="00987A4E"/>
    <w:rsid w:val="00987C57"/>
    <w:rsid w:val="0099188F"/>
    <w:rsid w:val="00993328"/>
    <w:rsid w:val="00995822"/>
    <w:rsid w:val="00997A44"/>
    <w:rsid w:val="009A1FC7"/>
    <w:rsid w:val="009A7254"/>
    <w:rsid w:val="009B2BF4"/>
    <w:rsid w:val="009B52A3"/>
    <w:rsid w:val="009B53BA"/>
    <w:rsid w:val="009B609B"/>
    <w:rsid w:val="009B6F4E"/>
    <w:rsid w:val="009B6FA5"/>
    <w:rsid w:val="009B74CD"/>
    <w:rsid w:val="009D1F6F"/>
    <w:rsid w:val="009D38DB"/>
    <w:rsid w:val="009D3D0A"/>
    <w:rsid w:val="009D628E"/>
    <w:rsid w:val="009D62DE"/>
    <w:rsid w:val="009E1F06"/>
    <w:rsid w:val="009E5DEF"/>
    <w:rsid w:val="009E6B6B"/>
    <w:rsid w:val="009F3B36"/>
    <w:rsid w:val="009F79E3"/>
    <w:rsid w:val="00A01A52"/>
    <w:rsid w:val="00A02A0A"/>
    <w:rsid w:val="00A04717"/>
    <w:rsid w:val="00A04E49"/>
    <w:rsid w:val="00A10236"/>
    <w:rsid w:val="00A10B7E"/>
    <w:rsid w:val="00A11E9D"/>
    <w:rsid w:val="00A1598C"/>
    <w:rsid w:val="00A15EDE"/>
    <w:rsid w:val="00A163CB"/>
    <w:rsid w:val="00A16BE5"/>
    <w:rsid w:val="00A24789"/>
    <w:rsid w:val="00A25268"/>
    <w:rsid w:val="00A34924"/>
    <w:rsid w:val="00A35F3F"/>
    <w:rsid w:val="00A40234"/>
    <w:rsid w:val="00A4496C"/>
    <w:rsid w:val="00A51BDA"/>
    <w:rsid w:val="00A52FED"/>
    <w:rsid w:val="00A547EA"/>
    <w:rsid w:val="00A54EE3"/>
    <w:rsid w:val="00A60040"/>
    <w:rsid w:val="00A61125"/>
    <w:rsid w:val="00A64033"/>
    <w:rsid w:val="00A65635"/>
    <w:rsid w:val="00A66230"/>
    <w:rsid w:val="00A66B33"/>
    <w:rsid w:val="00A706DE"/>
    <w:rsid w:val="00A70BEA"/>
    <w:rsid w:val="00A7226B"/>
    <w:rsid w:val="00A77E2C"/>
    <w:rsid w:val="00A806B3"/>
    <w:rsid w:val="00A80E57"/>
    <w:rsid w:val="00A82337"/>
    <w:rsid w:val="00A90118"/>
    <w:rsid w:val="00A90821"/>
    <w:rsid w:val="00A928C5"/>
    <w:rsid w:val="00A94CCD"/>
    <w:rsid w:val="00A955A3"/>
    <w:rsid w:val="00A958C2"/>
    <w:rsid w:val="00A95C9E"/>
    <w:rsid w:val="00A96933"/>
    <w:rsid w:val="00A97D34"/>
    <w:rsid w:val="00AA175E"/>
    <w:rsid w:val="00AA1B3F"/>
    <w:rsid w:val="00AA565B"/>
    <w:rsid w:val="00AA6572"/>
    <w:rsid w:val="00AA6DE0"/>
    <w:rsid w:val="00AB0EDD"/>
    <w:rsid w:val="00AB238D"/>
    <w:rsid w:val="00AC5DC1"/>
    <w:rsid w:val="00AD1275"/>
    <w:rsid w:val="00AD56BA"/>
    <w:rsid w:val="00AE5941"/>
    <w:rsid w:val="00AE7E72"/>
    <w:rsid w:val="00AF00B0"/>
    <w:rsid w:val="00AF0B6E"/>
    <w:rsid w:val="00AF0C1B"/>
    <w:rsid w:val="00AF1152"/>
    <w:rsid w:val="00AF20DE"/>
    <w:rsid w:val="00AF2C7E"/>
    <w:rsid w:val="00AF337C"/>
    <w:rsid w:val="00AF365B"/>
    <w:rsid w:val="00AF3BC9"/>
    <w:rsid w:val="00B0152E"/>
    <w:rsid w:val="00B06F77"/>
    <w:rsid w:val="00B17EA4"/>
    <w:rsid w:val="00B2401D"/>
    <w:rsid w:val="00B271E2"/>
    <w:rsid w:val="00B27F1E"/>
    <w:rsid w:val="00B320E0"/>
    <w:rsid w:val="00B32D83"/>
    <w:rsid w:val="00B35A2B"/>
    <w:rsid w:val="00B44C87"/>
    <w:rsid w:val="00B47772"/>
    <w:rsid w:val="00B525E7"/>
    <w:rsid w:val="00B5298A"/>
    <w:rsid w:val="00B52BC2"/>
    <w:rsid w:val="00B54B9E"/>
    <w:rsid w:val="00B5655B"/>
    <w:rsid w:val="00B602C0"/>
    <w:rsid w:val="00B639CC"/>
    <w:rsid w:val="00B65AA6"/>
    <w:rsid w:val="00B67A38"/>
    <w:rsid w:val="00B736AC"/>
    <w:rsid w:val="00B753D4"/>
    <w:rsid w:val="00B777DB"/>
    <w:rsid w:val="00B804DA"/>
    <w:rsid w:val="00B83BD4"/>
    <w:rsid w:val="00B873B1"/>
    <w:rsid w:val="00B91C42"/>
    <w:rsid w:val="00BB0ED6"/>
    <w:rsid w:val="00BB1C0A"/>
    <w:rsid w:val="00BB4376"/>
    <w:rsid w:val="00BB4A45"/>
    <w:rsid w:val="00BB4B74"/>
    <w:rsid w:val="00BB6FED"/>
    <w:rsid w:val="00BC41B2"/>
    <w:rsid w:val="00BC45B6"/>
    <w:rsid w:val="00BC4F9E"/>
    <w:rsid w:val="00BE0799"/>
    <w:rsid w:val="00BE26D9"/>
    <w:rsid w:val="00BF1119"/>
    <w:rsid w:val="00BF5510"/>
    <w:rsid w:val="00C00C31"/>
    <w:rsid w:val="00C070A2"/>
    <w:rsid w:val="00C10D37"/>
    <w:rsid w:val="00C13A0F"/>
    <w:rsid w:val="00C14C4A"/>
    <w:rsid w:val="00C17E66"/>
    <w:rsid w:val="00C22482"/>
    <w:rsid w:val="00C242A9"/>
    <w:rsid w:val="00C24D87"/>
    <w:rsid w:val="00C3032A"/>
    <w:rsid w:val="00C31C6D"/>
    <w:rsid w:val="00C31FF2"/>
    <w:rsid w:val="00C33C36"/>
    <w:rsid w:val="00C34DAD"/>
    <w:rsid w:val="00C34E53"/>
    <w:rsid w:val="00C37264"/>
    <w:rsid w:val="00C408D1"/>
    <w:rsid w:val="00C44645"/>
    <w:rsid w:val="00C50A3F"/>
    <w:rsid w:val="00C51474"/>
    <w:rsid w:val="00C51847"/>
    <w:rsid w:val="00C55C36"/>
    <w:rsid w:val="00C61072"/>
    <w:rsid w:val="00C6137D"/>
    <w:rsid w:val="00C61540"/>
    <w:rsid w:val="00C61B0C"/>
    <w:rsid w:val="00C634E4"/>
    <w:rsid w:val="00C67D4C"/>
    <w:rsid w:val="00C706FA"/>
    <w:rsid w:val="00C808FE"/>
    <w:rsid w:val="00C81D18"/>
    <w:rsid w:val="00C82258"/>
    <w:rsid w:val="00C82744"/>
    <w:rsid w:val="00C836D9"/>
    <w:rsid w:val="00C84109"/>
    <w:rsid w:val="00C843F0"/>
    <w:rsid w:val="00C85F66"/>
    <w:rsid w:val="00C95F0B"/>
    <w:rsid w:val="00CA0CFD"/>
    <w:rsid w:val="00CA37C8"/>
    <w:rsid w:val="00CA5047"/>
    <w:rsid w:val="00CA7C2A"/>
    <w:rsid w:val="00CC1221"/>
    <w:rsid w:val="00CC4EE7"/>
    <w:rsid w:val="00CD4CC6"/>
    <w:rsid w:val="00CD5C22"/>
    <w:rsid w:val="00CE363E"/>
    <w:rsid w:val="00CF1430"/>
    <w:rsid w:val="00CF1AE4"/>
    <w:rsid w:val="00D0046C"/>
    <w:rsid w:val="00D00979"/>
    <w:rsid w:val="00D01E3B"/>
    <w:rsid w:val="00D05480"/>
    <w:rsid w:val="00D06EEA"/>
    <w:rsid w:val="00D11946"/>
    <w:rsid w:val="00D14F71"/>
    <w:rsid w:val="00D15612"/>
    <w:rsid w:val="00D156E5"/>
    <w:rsid w:val="00D17A89"/>
    <w:rsid w:val="00D204BD"/>
    <w:rsid w:val="00D21619"/>
    <w:rsid w:val="00D21B1B"/>
    <w:rsid w:val="00D220B5"/>
    <w:rsid w:val="00D26063"/>
    <w:rsid w:val="00D30FB0"/>
    <w:rsid w:val="00D32832"/>
    <w:rsid w:val="00D33C76"/>
    <w:rsid w:val="00D34827"/>
    <w:rsid w:val="00D3642E"/>
    <w:rsid w:val="00D41F8D"/>
    <w:rsid w:val="00D451AB"/>
    <w:rsid w:val="00D50991"/>
    <w:rsid w:val="00D578AF"/>
    <w:rsid w:val="00D61DA0"/>
    <w:rsid w:val="00D65D7A"/>
    <w:rsid w:val="00D6793A"/>
    <w:rsid w:val="00D7347C"/>
    <w:rsid w:val="00D74D7F"/>
    <w:rsid w:val="00D75348"/>
    <w:rsid w:val="00D80F6F"/>
    <w:rsid w:val="00D820E3"/>
    <w:rsid w:val="00D9342C"/>
    <w:rsid w:val="00D944CB"/>
    <w:rsid w:val="00DA326B"/>
    <w:rsid w:val="00DA3BCE"/>
    <w:rsid w:val="00DA59FA"/>
    <w:rsid w:val="00DB1157"/>
    <w:rsid w:val="00DB295F"/>
    <w:rsid w:val="00DB29E4"/>
    <w:rsid w:val="00DB3826"/>
    <w:rsid w:val="00DB47DC"/>
    <w:rsid w:val="00DB74F2"/>
    <w:rsid w:val="00DC205C"/>
    <w:rsid w:val="00DC5687"/>
    <w:rsid w:val="00DC6575"/>
    <w:rsid w:val="00DC7A5D"/>
    <w:rsid w:val="00DD00EF"/>
    <w:rsid w:val="00DD1CF8"/>
    <w:rsid w:val="00DD6102"/>
    <w:rsid w:val="00DD71F1"/>
    <w:rsid w:val="00DE00C5"/>
    <w:rsid w:val="00DE3FB5"/>
    <w:rsid w:val="00DF2749"/>
    <w:rsid w:val="00DF60A6"/>
    <w:rsid w:val="00E00D0A"/>
    <w:rsid w:val="00E05B5A"/>
    <w:rsid w:val="00E05F1B"/>
    <w:rsid w:val="00E07B93"/>
    <w:rsid w:val="00E07E15"/>
    <w:rsid w:val="00E1354A"/>
    <w:rsid w:val="00E161F8"/>
    <w:rsid w:val="00E26EE5"/>
    <w:rsid w:val="00E32815"/>
    <w:rsid w:val="00E33554"/>
    <w:rsid w:val="00E40596"/>
    <w:rsid w:val="00E40BA9"/>
    <w:rsid w:val="00E41B77"/>
    <w:rsid w:val="00E45EC3"/>
    <w:rsid w:val="00E47C4F"/>
    <w:rsid w:val="00E541A3"/>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77CC"/>
    <w:rsid w:val="00EC0997"/>
    <w:rsid w:val="00EC2EEF"/>
    <w:rsid w:val="00EC5DDD"/>
    <w:rsid w:val="00ED2F39"/>
    <w:rsid w:val="00ED30F4"/>
    <w:rsid w:val="00ED43BB"/>
    <w:rsid w:val="00ED449A"/>
    <w:rsid w:val="00ED68E9"/>
    <w:rsid w:val="00EE1FC2"/>
    <w:rsid w:val="00EF670C"/>
    <w:rsid w:val="00F11F09"/>
    <w:rsid w:val="00F1455B"/>
    <w:rsid w:val="00F16D36"/>
    <w:rsid w:val="00F210FD"/>
    <w:rsid w:val="00F250D2"/>
    <w:rsid w:val="00F33087"/>
    <w:rsid w:val="00F350B2"/>
    <w:rsid w:val="00F372A2"/>
    <w:rsid w:val="00F4243D"/>
    <w:rsid w:val="00F4304A"/>
    <w:rsid w:val="00F43155"/>
    <w:rsid w:val="00F44DA4"/>
    <w:rsid w:val="00F45BA7"/>
    <w:rsid w:val="00F45BE9"/>
    <w:rsid w:val="00F46308"/>
    <w:rsid w:val="00F46F4A"/>
    <w:rsid w:val="00F52CE1"/>
    <w:rsid w:val="00F57917"/>
    <w:rsid w:val="00F60788"/>
    <w:rsid w:val="00F7063D"/>
    <w:rsid w:val="00F70C88"/>
    <w:rsid w:val="00F7168A"/>
    <w:rsid w:val="00F734AD"/>
    <w:rsid w:val="00F745D9"/>
    <w:rsid w:val="00F76618"/>
    <w:rsid w:val="00F76E42"/>
    <w:rsid w:val="00F81D1B"/>
    <w:rsid w:val="00F83FBC"/>
    <w:rsid w:val="00F841A7"/>
    <w:rsid w:val="00F84292"/>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695B"/>
    <w:rsid w:val="00FC037E"/>
    <w:rsid w:val="00FC19B9"/>
    <w:rsid w:val="00FC4DE3"/>
    <w:rsid w:val="00FC6716"/>
    <w:rsid w:val="00FD00A5"/>
    <w:rsid w:val="00FD4B0F"/>
    <w:rsid w:val="00FE0661"/>
    <w:rsid w:val="00FF0C09"/>
    <w:rsid w:val="00FF1DD7"/>
    <w:rsid w:val="00FF3775"/>
    <w:rsid w:val="01CE5D1C"/>
    <w:rsid w:val="020C4532"/>
    <w:rsid w:val="025263E9"/>
    <w:rsid w:val="025722C7"/>
    <w:rsid w:val="02C60B85"/>
    <w:rsid w:val="02DA63DE"/>
    <w:rsid w:val="031E276F"/>
    <w:rsid w:val="03830824"/>
    <w:rsid w:val="039E595D"/>
    <w:rsid w:val="03B5742C"/>
    <w:rsid w:val="04C86784"/>
    <w:rsid w:val="05FA1163"/>
    <w:rsid w:val="063A27D8"/>
    <w:rsid w:val="0664493D"/>
    <w:rsid w:val="06736DB3"/>
    <w:rsid w:val="06B70F10"/>
    <w:rsid w:val="07026C51"/>
    <w:rsid w:val="070F07F6"/>
    <w:rsid w:val="07585D35"/>
    <w:rsid w:val="07972AF0"/>
    <w:rsid w:val="08083403"/>
    <w:rsid w:val="081E4FBF"/>
    <w:rsid w:val="0917022E"/>
    <w:rsid w:val="09BE5E2A"/>
    <w:rsid w:val="09EB0ED1"/>
    <w:rsid w:val="0A091F73"/>
    <w:rsid w:val="0A8504E9"/>
    <w:rsid w:val="0B9E269F"/>
    <w:rsid w:val="0CBB102F"/>
    <w:rsid w:val="0D350DE1"/>
    <w:rsid w:val="0D837D9E"/>
    <w:rsid w:val="0D92619C"/>
    <w:rsid w:val="0E4C5F96"/>
    <w:rsid w:val="0EB020D5"/>
    <w:rsid w:val="0F412CA9"/>
    <w:rsid w:val="0F7B6853"/>
    <w:rsid w:val="0FD566D2"/>
    <w:rsid w:val="0FE73EE9"/>
    <w:rsid w:val="0FFF6848"/>
    <w:rsid w:val="1034143D"/>
    <w:rsid w:val="107A4C82"/>
    <w:rsid w:val="110C00AB"/>
    <w:rsid w:val="129B31AF"/>
    <w:rsid w:val="13426B5D"/>
    <w:rsid w:val="135058A6"/>
    <w:rsid w:val="13877EBC"/>
    <w:rsid w:val="13B2170D"/>
    <w:rsid w:val="13B97480"/>
    <w:rsid w:val="14034EB5"/>
    <w:rsid w:val="14463D72"/>
    <w:rsid w:val="14870494"/>
    <w:rsid w:val="14914E83"/>
    <w:rsid w:val="15085E8C"/>
    <w:rsid w:val="15174F60"/>
    <w:rsid w:val="154277C3"/>
    <w:rsid w:val="1556095A"/>
    <w:rsid w:val="15AE34DE"/>
    <w:rsid w:val="167D7F24"/>
    <w:rsid w:val="169A7F07"/>
    <w:rsid w:val="16B32D77"/>
    <w:rsid w:val="17306AB5"/>
    <w:rsid w:val="17373F64"/>
    <w:rsid w:val="1869193F"/>
    <w:rsid w:val="19056609"/>
    <w:rsid w:val="19A054D6"/>
    <w:rsid w:val="19AB02DA"/>
    <w:rsid w:val="1A3366A8"/>
    <w:rsid w:val="1A833E19"/>
    <w:rsid w:val="1B0717C8"/>
    <w:rsid w:val="1B132036"/>
    <w:rsid w:val="1BE33681"/>
    <w:rsid w:val="1CA37410"/>
    <w:rsid w:val="1DEB1048"/>
    <w:rsid w:val="1DFC0452"/>
    <w:rsid w:val="1E116AEB"/>
    <w:rsid w:val="1E982F7E"/>
    <w:rsid w:val="1EAE0073"/>
    <w:rsid w:val="1EE15A6C"/>
    <w:rsid w:val="1F121CCD"/>
    <w:rsid w:val="1FAD4807"/>
    <w:rsid w:val="20653288"/>
    <w:rsid w:val="20713A86"/>
    <w:rsid w:val="20AA6F98"/>
    <w:rsid w:val="20BD0516"/>
    <w:rsid w:val="20D364EF"/>
    <w:rsid w:val="21862EC6"/>
    <w:rsid w:val="21CF315A"/>
    <w:rsid w:val="22561186"/>
    <w:rsid w:val="22C95ED1"/>
    <w:rsid w:val="23490CEA"/>
    <w:rsid w:val="2355768F"/>
    <w:rsid w:val="237A2B2A"/>
    <w:rsid w:val="24922A7D"/>
    <w:rsid w:val="24D06DAA"/>
    <w:rsid w:val="24DA01B7"/>
    <w:rsid w:val="25551BC9"/>
    <w:rsid w:val="272B0D62"/>
    <w:rsid w:val="28A013AD"/>
    <w:rsid w:val="299802D6"/>
    <w:rsid w:val="2A465F84"/>
    <w:rsid w:val="2A745211"/>
    <w:rsid w:val="2A94196C"/>
    <w:rsid w:val="2B681F2A"/>
    <w:rsid w:val="2B9D1BD3"/>
    <w:rsid w:val="2BAA2542"/>
    <w:rsid w:val="2BAE6474"/>
    <w:rsid w:val="2C4F36F5"/>
    <w:rsid w:val="2C6830CC"/>
    <w:rsid w:val="2C7E7C57"/>
    <w:rsid w:val="2CE81574"/>
    <w:rsid w:val="2D5F22BD"/>
    <w:rsid w:val="2E627104"/>
    <w:rsid w:val="2FBA0ACE"/>
    <w:rsid w:val="2FF37D11"/>
    <w:rsid w:val="3013049D"/>
    <w:rsid w:val="309D2676"/>
    <w:rsid w:val="30B637BB"/>
    <w:rsid w:val="315A2315"/>
    <w:rsid w:val="31DE3988"/>
    <w:rsid w:val="329C5F4B"/>
    <w:rsid w:val="332826CA"/>
    <w:rsid w:val="332C3D99"/>
    <w:rsid w:val="335B1E76"/>
    <w:rsid w:val="342235BE"/>
    <w:rsid w:val="34403E6B"/>
    <w:rsid w:val="351C000D"/>
    <w:rsid w:val="356E2833"/>
    <w:rsid w:val="361A4F3F"/>
    <w:rsid w:val="365875C5"/>
    <w:rsid w:val="36AC78A9"/>
    <w:rsid w:val="36C721FA"/>
    <w:rsid w:val="37177E68"/>
    <w:rsid w:val="375A1582"/>
    <w:rsid w:val="3868707E"/>
    <w:rsid w:val="3885236D"/>
    <w:rsid w:val="38BE762D"/>
    <w:rsid w:val="39356049"/>
    <w:rsid w:val="39F41558"/>
    <w:rsid w:val="3A247C6F"/>
    <w:rsid w:val="3A39340F"/>
    <w:rsid w:val="3A465B2C"/>
    <w:rsid w:val="3A641957"/>
    <w:rsid w:val="3A8D375B"/>
    <w:rsid w:val="3ADB44C6"/>
    <w:rsid w:val="3AED34FB"/>
    <w:rsid w:val="3B4E60E4"/>
    <w:rsid w:val="3BFE2074"/>
    <w:rsid w:val="3C9E1C4F"/>
    <w:rsid w:val="3D6F0EF6"/>
    <w:rsid w:val="3D9F7A2D"/>
    <w:rsid w:val="3DC92CFC"/>
    <w:rsid w:val="3DE713D4"/>
    <w:rsid w:val="3ED21DD7"/>
    <w:rsid w:val="3F204B9E"/>
    <w:rsid w:val="3F536D21"/>
    <w:rsid w:val="3F8C7277"/>
    <w:rsid w:val="3FA0222F"/>
    <w:rsid w:val="3FBE5C3D"/>
    <w:rsid w:val="404623E2"/>
    <w:rsid w:val="4065700E"/>
    <w:rsid w:val="40694322"/>
    <w:rsid w:val="40752CC7"/>
    <w:rsid w:val="40972C3D"/>
    <w:rsid w:val="40CF687B"/>
    <w:rsid w:val="412B2BA1"/>
    <w:rsid w:val="412C782A"/>
    <w:rsid w:val="41BC1DE0"/>
    <w:rsid w:val="42920343"/>
    <w:rsid w:val="42D769B6"/>
    <w:rsid w:val="436456F5"/>
    <w:rsid w:val="441A7E0D"/>
    <w:rsid w:val="444924A1"/>
    <w:rsid w:val="44F600D3"/>
    <w:rsid w:val="45234EE5"/>
    <w:rsid w:val="45617704"/>
    <w:rsid w:val="458F3D33"/>
    <w:rsid w:val="45F14B9E"/>
    <w:rsid w:val="4611602E"/>
    <w:rsid w:val="463351B6"/>
    <w:rsid w:val="46B34549"/>
    <w:rsid w:val="471C3E9C"/>
    <w:rsid w:val="477A35C3"/>
    <w:rsid w:val="47946129"/>
    <w:rsid w:val="47D47AF4"/>
    <w:rsid w:val="480A63EB"/>
    <w:rsid w:val="489F22D8"/>
    <w:rsid w:val="48B048DB"/>
    <w:rsid w:val="48B71EDE"/>
    <w:rsid w:val="48E629B4"/>
    <w:rsid w:val="4ACE54AE"/>
    <w:rsid w:val="4B8C0594"/>
    <w:rsid w:val="4C0F7B1B"/>
    <w:rsid w:val="4C8A3367"/>
    <w:rsid w:val="4CAE1A3B"/>
    <w:rsid w:val="4CFE380A"/>
    <w:rsid w:val="4D862B8C"/>
    <w:rsid w:val="4D92310A"/>
    <w:rsid w:val="4DCE3A17"/>
    <w:rsid w:val="4DFF35F5"/>
    <w:rsid w:val="4EF13E61"/>
    <w:rsid w:val="4EF47599"/>
    <w:rsid w:val="4F5F701C"/>
    <w:rsid w:val="4FE3578A"/>
    <w:rsid w:val="4FF754A7"/>
    <w:rsid w:val="50CF01D2"/>
    <w:rsid w:val="53314906"/>
    <w:rsid w:val="537C6297"/>
    <w:rsid w:val="546D3F89"/>
    <w:rsid w:val="54B95531"/>
    <w:rsid w:val="54E94B5B"/>
    <w:rsid w:val="55661639"/>
    <w:rsid w:val="55761622"/>
    <w:rsid w:val="557E46F1"/>
    <w:rsid w:val="55F83D27"/>
    <w:rsid w:val="5637484F"/>
    <w:rsid w:val="5643645D"/>
    <w:rsid w:val="56C65BD3"/>
    <w:rsid w:val="57967E7E"/>
    <w:rsid w:val="580D1F08"/>
    <w:rsid w:val="5866141B"/>
    <w:rsid w:val="5875165E"/>
    <w:rsid w:val="58BB0AAB"/>
    <w:rsid w:val="58BF0B2C"/>
    <w:rsid w:val="591A5BE0"/>
    <w:rsid w:val="59CE54CA"/>
    <w:rsid w:val="5AA93841"/>
    <w:rsid w:val="5B266C40"/>
    <w:rsid w:val="5B2E1320"/>
    <w:rsid w:val="5B667984"/>
    <w:rsid w:val="5B6F1351"/>
    <w:rsid w:val="5B9550B2"/>
    <w:rsid w:val="5BD857FA"/>
    <w:rsid w:val="5C080481"/>
    <w:rsid w:val="5C3D06E5"/>
    <w:rsid w:val="5CDF431B"/>
    <w:rsid w:val="5D027239"/>
    <w:rsid w:val="5D335644"/>
    <w:rsid w:val="5E202145"/>
    <w:rsid w:val="5EEE3F19"/>
    <w:rsid w:val="5F2B2690"/>
    <w:rsid w:val="5F621BCD"/>
    <w:rsid w:val="5FF85127"/>
    <w:rsid w:val="600D31CD"/>
    <w:rsid w:val="6031647B"/>
    <w:rsid w:val="606E458F"/>
    <w:rsid w:val="60AD326C"/>
    <w:rsid w:val="60DE569E"/>
    <w:rsid w:val="61377DF9"/>
    <w:rsid w:val="61963763"/>
    <w:rsid w:val="61D251BA"/>
    <w:rsid w:val="62061579"/>
    <w:rsid w:val="62CF5C7E"/>
    <w:rsid w:val="62F74A7A"/>
    <w:rsid w:val="658B7808"/>
    <w:rsid w:val="668E2223"/>
    <w:rsid w:val="669435F8"/>
    <w:rsid w:val="66C5426F"/>
    <w:rsid w:val="6734111D"/>
    <w:rsid w:val="683026D9"/>
    <w:rsid w:val="689A6DDC"/>
    <w:rsid w:val="68AA6EC2"/>
    <w:rsid w:val="693F388B"/>
    <w:rsid w:val="694A1AEF"/>
    <w:rsid w:val="694E3F32"/>
    <w:rsid w:val="69783C43"/>
    <w:rsid w:val="6B517D09"/>
    <w:rsid w:val="6BFD1C3F"/>
    <w:rsid w:val="6C61675C"/>
    <w:rsid w:val="6DBA21A1"/>
    <w:rsid w:val="6DD8201C"/>
    <w:rsid w:val="6F0D03EB"/>
    <w:rsid w:val="6F3239AE"/>
    <w:rsid w:val="6F682269"/>
    <w:rsid w:val="6F771D08"/>
    <w:rsid w:val="6FB10D76"/>
    <w:rsid w:val="6FC80F8B"/>
    <w:rsid w:val="701663E5"/>
    <w:rsid w:val="7017014C"/>
    <w:rsid w:val="70383246"/>
    <w:rsid w:val="70DA254F"/>
    <w:rsid w:val="70F62A2B"/>
    <w:rsid w:val="717604C9"/>
    <w:rsid w:val="71D604FF"/>
    <w:rsid w:val="72D57472"/>
    <w:rsid w:val="73731F46"/>
    <w:rsid w:val="744D4DE6"/>
    <w:rsid w:val="74E57068"/>
    <w:rsid w:val="753C5586"/>
    <w:rsid w:val="76CE7AD1"/>
    <w:rsid w:val="77642565"/>
    <w:rsid w:val="77ED559D"/>
    <w:rsid w:val="77F75794"/>
    <w:rsid w:val="782513D5"/>
    <w:rsid w:val="78AF3D07"/>
    <w:rsid w:val="79D25A7A"/>
    <w:rsid w:val="7A0A1D90"/>
    <w:rsid w:val="7AC04986"/>
    <w:rsid w:val="7ACB3368"/>
    <w:rsid w:val="7AE63EBE"/>
    <w:rsid w:val="7AF5051C"/>
    <w:rsid w:val="7B767318"/>
    <w:rsid w:val="7BBA680A"/>
    <w:rsid w:val="7BE826AE"/>
    <w:rsid w:val="7BFA1CF7"/>
    <w:rsid w:val="7BFA6252"/>
    <w:rsid w:val="7C8909CB"/>
    <w:rsid w:val="7CCF532E"/>
    <w:rsid w:val="7DBC3708"/>
    <w:rsid w:val="7E00338F"/>
    <w:rsid w:val="7E014A74"/>
    <w:rsid w:val="7E413C0D"/>
    <w:rsid w:val="7EEF3669"/>
    <w:rsid w:val="7F7D6EC7"/>
    <w:rsid w:val="7FE22E75"/>
    <w:rsid w:val="7FE522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35" w:semiHidden="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880" w:firstLineChars="200"/>
      <w:jc w:val="both"/>
    </w:pPr>
    <w:rPr>
      <w:rFonts w:ascii="Times New Roman" w:hAnsi="Times New Roman" w:eastAsia="仿宋_GB2312" w:cs="Times New Roman"/>
      <w:kern w:val="2"/>
      <w:sz w:val="32"/>
      <w:szCs w:val="24"/>
      <w:lang w:val="en-US" w:eastAsia="zh-CN" w:bidi="ar-SA"/>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caption"/>
    <w:basedOn w:val="1"/>
    <w:next w:val="1"/>
    <w:unhideWhenUsed/>
    <w:qFormat/>
    <w:uiPriority w:val="35"/>
    <w:pPr>
      <w:ind w:firstLine="0" w:firstLineChars="0"/>
      <w:jc w:val="center"/>
    </w:pPr>
    <w:rPr>
      <w:sz w:val="21"/>
      <w:szCs w:val="21"/>
    </w:rPr>
  </w:style>
  <w:style w:type="paragraph" w:styleId="3">
    <w:name w:val="Balloon Text"/>
    <w:basedOn w:val="1"/>
    <w:link w:val="37"/>
    <w:semiHidden/>
    <w:unhideWhenUsed/>
    <w:qFormat/>
    <w:uiPriority w:val="0"/>
    <w:rPr>
      <w:sz w:val="18"/>
      <w:szCs w:val="18"/>
    </w:rPr>
  </w:style>
  <w:style w:type="paragraph" w:styleId="4">
    <w:name w:val="footer"/>
    <w:basedOn w:val="1"/>
    <w:link w:val="29"/>
    <w:qFormat/>
    <w:uiPriority w:val="99"/>
    <w:pPr>
      <w:tabs>
        <w:tab w:val="center" w:pos="4153"/>
        <w:tab w:val="right" w:pos="8306"/>
      </w:tabs>
      <w:snapToGrid w:val="0"/>
      <w:jc w:val="left"/>
    </w:pPr>
    <w:rPr>
      <w:sz w:val="18"/>
      <w:szCs w:val="18"/>
    </w:rPr>
  </w:style>
  <w:style w:type="paragraph" w:styleId="5">
    <w:name w:val="header"/>
    <w:basedOn w:val="1"/>
    <w:link w:val="28"/>
    <w:qFormat/>
    <w:uiPriority w:val="0"/>
    <w:pPr>
      <w:pBdr>
        <w:bottom w:val="single" w:color="auto" w:sz="6" w:space="1"/>
      </w:pBdr>
      <w:tabs>
        <w:tab w:val="center" w:pos="4153"/>
        <w:tab w:val="right" w:pos="8306"/>
      </w:tabs>
      <w:snapToGrid w:val="0"/>
      <w:jc w:val="center"/>
    </w:pPr>
    <w:rPr>
      <w:sz w:val="18"/>
      <w:szCs w:val="18"/>
    </w:rPr>
  </w:style>
  <w:style w:type="paragraph" w:styleId="6">
    <w:name w:val="Normal (Web)"/>
    <w:basedOn w:val="1"/>
    <w:qFormat/>
    <w:uiPriority w:val="99"/>
    <w:pPr>
      <w:spacing w:before="100" w:beforeAutospacing="1" w:after="100" w:afterAutospacing="1"/>
      <w:jc w:val="left"/>
    </w:pPr>
    <w:rPr>
      <w:kern w:val="0"/>
      <w:sz w:val="24"/>
    </w:rPr>
  </w:style>
  <w:style w:type="table" w:styleId="8">
    <w:name w:val="Table Grid"/>
    <w:basedOn w:val="7"/>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10">
    <w:name w:val="Strong"/>
    <w:basedOn w:val="9"/>
    <w:qFormat/>
    <w:uiPriority w:val="0"/>
    <w:rPr>
      <w:b/>
    </w:rPr>
  </w:style>
  <w:style w:type="character" w:styleId="11">
    <w:name w:val="Hyperlink"/>
    <w:basedOn w:val="9"/>
    <w:unhideWhenUsed/>
    <w:qFormat/>
    <w:uiPriority w:val="99"/>
    <w:rPr>
      <w:color w:val="0000FF"/>
      <w:u w:val="single"/>
    </w:rPr>
  </w:style>
  <w:style w:type="paragraph" w:customStyle="1" w:styleId="12">
    <w:name w:val="段"/>
    <w:link w:val="27"/>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3">
    <w:name w:val="正文表标题"/>
    <w:next w:val="12"/>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14">
    <w:name w:val="正文图标题"/>
    <w:next w:val="12"/>
    <w:qFormat/>
    <w:uiPriority w:val="0"/>
    <w:pPr>
      <w:numPr>
        <w:ilvl w:val="0"/>
        <w:numId w:val="1"/>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5">
    <w:name w:val="其他发布日期"/>
    <w:basedOn w:val="1"/>
    <w:qFormat/>
    <w:uiPriority w:val="0"/>
    <w:pPr>
      <w:framePr w:w="3997" w:h="471" w:hRule="exact" w:vSpace="181" w:wrap="around" w:vAnchor="page" w:hAnchor="page" w:x="1419" w:y="14097" w:anchorLock="1"/>
      <w:widowControl/>
      <w:numPr>
        <w:ilvl w:val="0"/>
        <w:numId w:val="2"/>
      </w:numPr>
      <w:jc w:val="left"/>
    </w:pPr>
    <w:rPr>
      <w:rFonts w:eastAsia="黑体"/>
      <w:kern w:val="0"/>
      <w:sz w:val="28"/>
      <w:szCs w:val="20"/>
    </w:rPr>
  </w:style>
  <w:style w:type="paragraph" w:customStyle="1" w:styleId="16">
    <w:name w:val="一级条标题"/>
    <w:next w:val="12"/>
    <w:qFormat/>
    <w:uiPriority w:val="0"/>
    <w:pPr>
      <w:numPr>
        <w:ilvl w:val="1"/>
        <w:numId w:val="3"/>
      </w:numPr>
      <w:spacing w:beforeLines="50" w:afterLines="50"/>
      <w:outlineLvl w:val="2"/>
    </w:pPr>
    <w:rPr>
      <w:rFonts w:ascii="黑体" w:hAnsi="Times New Roman" w:eastAsia="黑体" w:cs="Times New Roman"/>
      <w:sz w:val="21"/>
      <w:szCs w:val="21"/>
      <w:lang w:val="en-US" w:eastAsia="zh-CN" w:bidi="ar-SA"/>
    </w:rPr>
  </w:style>
  <w:style w:type="paragraph" w:customStyle="1" w:styleId="17">
    <w:name w:val="章标题"/>
    <w:next w:val="12"/>
    <w:qFormat/>
    <w:uiPriority w:val="0"/>
    <w:pPr>
      <w:numPr>
        <w:ilvl w:val="0"/>
        <w:numId w:val="3"/>
      </w:numPr>
      <w:spacing w:beforeLines="100" w:afterLines="100"/>
      <w:jc w:val="both"/>
      <w:outlineLvl w:val="1"/>
    </w:pPr>
    <w:rPr>
      <w:rFonts w:ascii="黑体" w:hAnsi="Times New Roman" w:eastAsia="黑体" w:cs="Times New Roman"/>
      <w:sz w:val="21"/>
      <w:lang w:val="en-US" w:eastAsia="zh-CN" w:bidi="ar-SA"/>
    </w:rPr>
  </w:style>
  <w:style w:type="paragraph" w:customStyle="1" w:styleId="18">
    <w:name w:val="二级条标题"/>
    <w:basedOn w:val="16"/>
    <w:next w:val="12"/>
    <w:qFormat/>
    <w:uiPriority w:val="0"/>
    <w:pPr>
      <w:numPr>
        <w:ilvl w:val="2"/>
      </w:numPr>
      <w:spacing w:before="50" w:after="50"/>
      <w:outlineLvl w:val="3"/>
    </w:pPr>
  </w:style>
  <w:style w:type="paragraph" w:customStyle="1" w:styleId="19">
    <w:name w:val="三级条标题"/>
    <w:basedOn w:val="18"/>
    <w:next w:val="12"/>
    <w:qFormat/>
    <w:uiPriority w:val="0"/>
    <w:pPr>
      <w:numPr>
        <w:ilvl w:val="3"/>
      </w:numPr>
      <w:outlineLvl w:val="4"/>
    </w:pPr>
  </w:style>
  <w:style w:type="paragraph" w:customStyle="1" w:styleId="20">
    <w:name w:val="四级条标题"/>
    <w:basedOn w:val="19"/>
    <w:next w:val="12"/>
    <w:qFormat/>
    <w:uiPriority w:val="0"/>
    <w:pPr>
      <w:numPr>
        <w:ilvl w:val="4"/>
      </w:numPr>
      <w:outlineLvl w:val="5"/>
    </w:pPr>
  </w:style>
  <w:style w:type="paragraph" w:customStyle="1" w:styleId="21">
    <w:name w:val="五级条标题"/>
    <w:basedOn w:val="20"/>
    <w:next w:val="12"/>
    <w:qFormat/>
    <w:uiPriority w:val="0"/>
    <w:pPr>
      <w:numPr>
        <w:ilvl w:val="5"/>
      </w:numPr>
      <w:outlineLvl w:val="6"/>
    </w:pPr>
  </w:style>
  <w:style w:type="paragraph" w:customStyle="1" w:styleId="22">
    <w:name w:val="注："/>
    <w:next w:val="12"/>
    <w:qFormat/>
    <w:uiPriority w:val="0"/>
    <w:pPr>
      <w:widowControl w:val="0"/>
      <w:numPr>
        <w:ilvl w:val="0"/>
        <w:numId w:val="4"/>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23">
    <w:name w:val="附录图标号"/>
    <w:basedOn w:val="1"/>
    <w:qFormat/>
    <w:uiPriority w:val="0"/>
    <w:pPr>
      <w:keepNext/>
      <w:pageBreakBefore/>
      <w:widowControl/>
      <w:numPr>
        <w:ilvl w:val="0"/>
        <w:numId w:val="5"/>
      </w:numPr>
      <w:spacing w:line="14" w:lineRule="exact"/>
      <w:ind w:left="0" w:firstLine="363"/>
      <w:jc w:val="center"/>
      <w:outlineLvl w:val="0"/>
    </w:pPr>
    <w:rPr>
      <w:color w:val="FFFFFF"/>
    </w:rPr>
  </w:style>
  <w:style w:type="paragraph" w:customStyle="1" w:styleId="24">
    <w:name w:val="附录图标题"/>
    <w:basedOn w:val="1"/>
    <w:next w:val="12"/>
    <w:qFormat/>
    <w:uiPriority w:val="0"/>
    <w:pPr>
      <w:numPr>
        <w:ilvl w:val="1"/>
        <w:numId w:val="5"/>
      </w:numPr>
      <w:tabs>
        <w:tab w:val="left" w:pos="363"/>
      </w:tabs>
      <w:spacing w:beforeLines="50" w:afterLines="50"/>
      <w:ind w:left="0" w:firstLine="0"/>
      <w:jc w:val="center"/>
    </w:pPr>
    <w:rPr>
      <w:rFonts w:ascii="黑体" w:eastAsia="黑体"/>
      <w:szCs w:val="21"/>
    </w:rPr>
  </w:style>
  <w:style w:type="paragraph" w:customStyle="1" w:styleId="25">
    <w:name w:val="注×：（正文）"/>
    <w:qFormat/>
    <w:uiPriority w:val="0"/>
    <w:pPr>
      <w:numPr>
        <w:ilvl w:val="0"/>
        <w:numId w:val="6"/>
      </w:numPr>
      <w:jc w:val="both"/>
    </w:pPr>
    <w:rPr>
      <w:rFonts w:ascii="宋体" w:hAnsi="Times New Roman" w:eastAsia="宋体" w:cs="Times New Roman"/>
      <w:sz w:val="18"/>
      <w:szCs w:val="18"/>
      <w:lang w:val="en-US" w:eastAsia="zh-CN" w:bidi="ar-SA"/>
    </w:rPr>
  </w:style>
  <w:style w:type="paragraph" w:customStyle="1" w:styleId="26">
    <w:name w:val="图表脚注说明"/>
    <w:basedOn w:val="1"/>
    <w:qFormat/>
    <w:uiPriority w:val="0"/>
    <w:pPr>
      <w:numPr>
        <w:ilvl w:val="0"/>
        <w:numId w:val="7"/>
      </w:numPr>
    </w:pPr>
    <w:rPr>
      <w:rFonts w:ascii="宋体"/>
      <w:sz w:val="18"/>
      <w:szCs w:val="18"/>
    </w:rPr>
  </w:style>
  <w:style w:type="character" w:customStyle="1" w:styleId="27">
    <w:name w:val="段 Char"/>
    <w:basedOn w:val="9"/>
    <w:link w:val="12"/>
    <w:qFormat/>
    <w:uiPriority w:val="0"/>
    <w:rPr>
      <w:rFonts w:ascii="宋体"/>
      <w:sz w:val="21"/>
      <w:lang w:val="en-US" w:eastAsia="zh-CN" w:bidi="ar-SA"/>
    </w:rPr>
  </w:style>
  <w:style w:type="character" w:customStyle="1" w:styleId="28">
    <w:name w:val="页眉 字符"/>
    <w:basedOn w:val="9"/>
    <w:link w:val="5"/>
    <w:qFormat/>
    <w:uiPriority w:val="0"/>
    <w:rPr>
      <w:kern w:val="2"/>
      <w:sz w:val="18"/>
      <w:szCs w:val="18"/>
    </w:rPr>
  </w:style>
  <w:style w:type="character" w:customStyle="1" w:styleId="29">
    <w:name w:val="页脚 字符"/>
    <w:basedOn w:val="9"/>
    <w:link w:val="4"/>
    <w:qFormat/>
    <w:uiPriority w:val="99"/>
    <w:rPr>
      <w:kern w:val="2"/>
      <w:sz w:val="18"/>
      <w:szCs w:val="18"/>
    </w:rPr>
  </w:style>
  <w:style w:type="paragraph" w:customStyle="1" w:styleId="30">
    <w:name w:val="附录表标题"/>
    <w:basedOn w:val="1"/>
    <w:next w:val="12"/>
    <w:qFormat/>
    <w:uiPriority w:val="0"/>
    <w:pPr>
      <w:numPr>
        <w:ilvl w:val="1"/>
        <w:numId w:val="8"/>
      </w:numPr>
      <w:tabs>
        <w:tab w:val="left" w:pos="180"/>
      </w:tabs>
      <w:spacing w:beforeLines="50" w:afterLines="50"/>
      <w:ind w:left="0" w:firstLine="0"/>
      <w:jc w:val="center"/>
    </w:pPr>
    <w:rPr>
      <w:rFonts w:ascii="黑体" w:eastAsia="黑体"/>
      <w:szCs w:val="21"/>
    </w:rPr>
  </w:style>
  <w:style w:type="paragraph" w:styleId="31">
    <w:name w:val="List Paragraph"/>
    <w:basedOn w:val="1"/>
    <w:unhideWhenUsed/>
    <w:qFormat/>
    <w:uiPriority w:val="34"/>
    <w:pPr>
      <w:ind w:firstLine="420" w:firstLineChars="200"/>
    </w:pPr>
  </w:style>
  <w:style w:type="paragraph" w:customStyle="1" w:styleId="32">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33">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34">
    <w:name w:val="发布"/>
    <w:qFormat/>
    <w:uiPriority w:val="0"/>
    <w:rPr>
      <w:rFonts w:ascii="黑体" w:eastAsia="黑体"/>
      <w:spacing w:val="22"/>
      <w:w w:val="100"/>
      <w:position w:val="3"/>
      <w:sz w:val="28"/>
    </w:rPr>
  </w:style>
  <w:style w:type="paragraph" w:customStyle="1" w:styleId="35">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36">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7">
    <w:name w:val="批注框文本 字符"/>
    <w:basedOn w:val="9"/>
    <w:link w:val="3"/>
    <w:semiHidden/>
    <w:qFormat/>
    <w:uiPriority w:val="0"/>
    <w:rPr>
      <w:rFonts w:ascii="Times New Roman" w:hAnsi="Times New Roman"/>
      <w:kern w:val="2"/>
      <w:sz w:val="18"/>
      <w:szCs w:val="18"/>
    </w:rPr>
  </w:style>
  <w:style w:type="paragraph" w:customStyle="1" w:styleId="38">
    <w:name w:val="Default"/>
    <w:qFormat/>
    <w:uiPriority w:val="0"/>
    <w:pPr>
      <w:widowControl w:val="0"/>
      <w:autoSpaceDE w:val="0"/>
      <w:autoSpaceDN w:val="0"/>
      <w:adjustRightInd w:val="0"/>
    </w:pPr>
    <w:rPr>
      <w:rFonts w:ascii="新宋体.挀.挀." w:hAnsi="新宋体.挀.挀." w:eastAsia="新宋体.挀.挀." w:cs="Times New Roman"/>
      <w:color w:val="000000"/>
      <w:sz w:val="24"/>
      <w:szCs w:val="22"/>
      <w:lang w:val="en-US" w:eastAsia="zh-CN" w:bidi="ar-SA"/>
    </w:rPr>
  </w:style>
  <w:style w:type="character" w:customStyle="1" w:styleId="39">
    <w:name w:val="font21"/>
    <w:basedOn w:val="9"/>
    <w:qFormat/>
    <w:uiPriority w:val="0"/>
    <w:rPr>
      <w:rFonts w:hint="default" w:ascii="Times New Roman" w:hAnsi="Times New Roman" w:cs="Times New Roman"/>
      <w:color w:val="000000"/>
      <w:sz w:val="18"/>
      <w:szCs w:val="18"/>
      <w:u w:val="none"/>
    </w:rPr>
  </w:style>
  <w:style w:type="character" w:customStyle="1" w:styleId="40">
    <w:name w:val="font11"/>
    <w:basedOn w:val="9"/>
    <w:qFormat/>
    <w:uiPriority w:val="0"/>
    <w:rPr>
      <w:rFonts w:hint="eastAsia" w:ascii="宋体" w:hAnsi="宋体" w:eastAsia="宋体" w:cs="宋体"/>
      <w:color w:val="000000"/>
      <w:sz w:val="18"/>
      <w:szCs w:val="18"/>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0" Type="http://schemas.openxmlformats.org/officeDocument/2006/relationships/fontTable" Target="fontTable.xml"/><Relationship Id="rId8" Type="http://schemas.openxmlformats.org/officeDocument/2006/relationships/image" Target="media/image2.png"/><Relationship Id="rId79" Type="http://schemas.openxmlformats.org/officeDocument/2006/relationships/numbering" Target="numbering.xml"/><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pn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WWW.YlmF.CoM</Company>
  <Pages>26</Pages>
  <Words>6045</Words>
  <Characters>6159</Characters>
  <Lines>2</Lines>
  <Paragraphs>5</Paragraphs>
  <TotalTime>11</TotalTime>
  <ScaleCrop>false</ScaleCrop>
  <LinksUpToDate>false</LinksUpToDate>
  <CharactersWithSpaces>6205</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2023-08-14T06:51:00Z</dcterms:created>
  <dc:creator>USER</dc:creator>
  <cp:lastModifiedBy>河中鱼</cp:lastModifiedBy>
  <cp:lastPrinted>2019-07-10T11:21:00Z</cp:lastPrinted>
  <dcterms:modified xsi:type="dcterms:W3CDTF">2026-06-23T03:10:25Z</dcterms:modified>
  <dc:title>广西地方标准《脱氢枞酸》（征求意见稿）</dc:title>
  <cp:revision>60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484DF7F1BEB842158BCD0584349217B5</vt:lpwstr>
  </property>
  <property fmtid="{D5CDD505-2E9C-101B-9397-08002B2CF9AE}" pid="4" name="KSOTemplateDocerSaveRecord">
    <vt:lpwstr>eyJoZGlkIjoiYWU5ODIyNDQzMTFlYmNiMzlhMmFkNjExNWM2YjM4YTYiLCJ1c2VySWQiOiIxNjgzMDY0NzMzIn0=</vt:lpwstr>
  </property>
</Properties>
</file>